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D02" w:rsidRPr="002C5D02" w:rsidRDefault="002C5D02" w:rsidP="002C5D02">
      <w:pPr>
        <w:pStyle w:val="Heading2"/>
        <w:spacing w:before="0" w:beforeAutospacing="0" w:after="0" w:afterAutospacing="0"/>
        <w:ind w:left="108" w:right="108"/>
        <w:jc w:val="center"/>
        <w:rPr>
          <w:rFonts w:ascii="Times New Roman" w:hAnsi="Times New Roman"/>
          <w:b w:val="0"/>
          <w:sz w:val="22"/>
        </w:rPr>
      </w:pPr>
      <w:r w:rsidRPr="002C5D02">
        <w:rPr>
          <w:rFonts w:ascii="Times New Roman" w:hAnsi="Times New Roman"/>
          <w:sz w:val="28"/>
          <w:szCs w:val="28"/>
        </w:rPr>
        <w:t>ΚΑΛΕΣΜΑ ΓΙΑ ΤΟ ΣΥΝΕΔΡΙΟ</w:t>
      </w:r>
    </w:p>
    <w:p w:rsidR="002C5D02" w:rsidRPr="002C5D02" w:rsidRDefault="002C5D02" w:rsidP="002C5D02">
      <w:pPr>
        <w:pStyle w:val="Heading2"/>
        <w:spacing w:before="0" w:beforeAutospacing="0" w:after="0" w:afterAutospacing="0"/>
        <w:ind w:left="108" w:right="108"/>
        <w:jc w:val="center"/>
        <w:rPr>
          <w:rFonts w:ascii="Times New Roman" w:hAnsi="Times New Roman"/>
          <w:b w:val="0"/>
          <w:sz w:val="22"/>
        </w:rPr>
      </w:pPr>
    </w:p>
    <w:p w:rsidR="002C5D02" w:rsidRPr="002C5D02" w:rsidRDefault="002C5D02" w:rsidP="002C5D02">
      <w:pPr>
        <w:pStyle w:val="Heading2"/>
        <w:spacing w:before="0" w:beforeAutospacing="0" w:after="0" w:afterAutospacing="0"/>
        <w:ind w:left="108" w:right="108"/>
        <w:jc w:val="center"/>
        <w:rPr>
          <w:rFonts w:ascii="Times New Roman" w:hAnsi="Times New Roman"/>
          <w:i/>
          <w:sz w:val="28"/>
          <w:szCs w:val="28"/>
        </w:rPr>
      </w:pPr>
      <w:r w:rsidRPr="002C5D02">
        <w:rPr>
          <w:rFonts w:ascii="Times New Roman" w:hAnsi="Times New Roman"/>
          <w:i/>
          <w:sz w:val="28"/>
          <w:szCs w:val="28"/>
        </w:rPr>
        <w:t xml:space="preserve">Παραγωγική Ανασυγκρότηση της Ελλάδας: </w:t>
      </w:r>
    </w:p>
    <w:p w:rsidR="002C5D02" w:rsidRPr="002C5D02" w:rsidRDefault="002C5D02" w:rsidP="002C5D02">
      <w:pPr>
        <w:pStyle w:val="Heading2"/>
        <w:spacing w:before="0" w:beforeAutospacing="0" w:after="0" w:afterAutospacing="0"/>
        <w:ind w:left="108" w:right="108"/>
        <w:jc w:val="center"/>
        <w:rPr>
          <w:rFonts w:ascii="Times New Roman" w:hAnsi="Times New Roman"/>
          <w:sz w:val="28"/>
          <w:szCs w:val="28"/>
        </w:rPr>
      </w:pPr>
      <w:r w:rsidRPr="002C5D02">
        <w:rPr>
          <w:rFonts w:ascii="Times New Roman" w:hAnsi="Times New Roman"/>
          <w:i/>
          <w:sz w:val="28"/>
          <w:szCs w:val="28"/>
        </w:rPr>
        <w:t>Μελετώντας το Παρελθόν Σχεδιάζουμε το Μέλλον</w:t>
      </w:r>
    </w:p>
    <w:p w:rsidR="002C5D02" w:rsidRPr="002C5D02" w:rsidRDefault="002C5D02" w:rsidP="002C5D02">
      <w:pPr>
        <w:pStyle w:val="Heading2"/>
        <w:spacing w:before="0" w:beforeAutospacing="0" w:after="0" w:afterAutospacing="0"/>
        <w:ind w:left="108" w:right="108"/>
        <w:jc w:val="center"/>
        <w:rPr>
          <w:rFonts w:ascii="Times New Roman" w:hAnsi="Times New Roman"/>
          <w:sz w:val="22"/>
          <w:szCs w:val="24"/>
        </w:rPr>
      </w:pPr>
    </w:p>
    <w:p w:rsidR="002C5D02" w:rsidRPr="002C5D02" w:rsidRDefault="002C5D02" w:rsidP="002C5D02">
      <w:pPr>
        <w:pStyle w:val="NormalWeb"/>
        <w:spacing w:before="0" w:beforeAutospacing="0" w:after="0" w:afterAutospacing="0"/>
        <w:ind w:left="105" w:right="105"/>
        <w:rPr>
          <w:rFonts w:ascii="Times New Roman" w:hAnsi="Times New Roman" w:cs="Times New Roman"/>
          <w:sz w:val="22"/>
        </w:rPr>
      </w:pPr>
    </w:p>
    <w:p w:rsidR="002C5D02" w:rsidRPr="002C5D02" w:rsidRDefault="002C5D02" w:rsidP="002C5D02">
      <w:pPr>
        <w:pStyle w:val="NormalWeb"/>
        <w:spacing w:before="0" w:beforeAutospacing="0" w:after="0" w:afterAutospacing="0" w:line="360" w:lineRule="auto"/>
        <w:ind w:left="105" w:right="105"/>
        <w:jc w:val="both"/>
        <w:rPr>
          <w:rFonts w:ascii="Times New Roman" w:hAnsi="Times New Roman" w:cs="Times New Roman"/>
        </w:rPr>
      </w:pPr>
      <w:r w:rsidRPr="002C5D02">
        <w:rPr>
          <w:rFonts w:ascii="Times New Roman" w:hAnsi="Times New Roman" w:cs="Times New Roman"/>
        </w:rPr>
        <w:t>Το πρόβλημα της παραγωγικής ανασυγκρότησης της Ελλάδας τίθεται ολοένα και πιο επιτακτικά. Εντούτοις, οι σχετικές διερευνήσεις υπολείπονται σημαντικά από αντίστοιχες επιστημονικές επεξεργασίες-προτάσεις, οι οποίες έλαβαν χώρα κατά την πρώτη μεταπολεμική δεκαετία. Αυτό το γεγονός κάθε άλλο παρά υποδηλώνει δυναμική υπέρβασης των αδιεξόδων της σύγχρονης ελληνικής κοινωνίας και οικονομίας.</w:t>
      </w:r>
    </w:p>
    <w:p w:rsidR="002C5D02" w:rsidRPr="002C5D02" w:rsidRDefault="002C5D02" w:rsidP="002C5D02">
      <w:pPr>
        <w:pStyle w:val="NormalWeb"/>
        <w:tabs>
          <w:tab w:val="left" w:pos="567"/>
        </w:tabs>
        <w:spacing w:before="0" w:beforeAutospacing="0" w:after="0" w:afterAutospacing="0" w:line="360" w:lineRule="auto"/>
        <w:ind w:left="105" w:right="105"/>
        <w:jc w:val="both"/>
        <w:rPr>
          <w:rFonts w:ascii="Times New Roman" w:hAnsi="Times New Roman" w:cs="Times New Roman"/>
        </w:rPr>
      </w:pPr>
      <w:r w:rsidRPr="002C5D02">
        <w:rPr>
          <w:rFonts w:ascii="Times New Roman" w:hAnsi="Times New Roman" w:cs="Times New Roman"/>
        </w:rPr>
        <w:tab/>
        <w:t xml:space="preserve">Θεωρούμε ότι έχουμε πολλά να διδαχθούμε από εκείνες τις πρωτοπόρες επιστημονικές επεξεργασίες-προτάσεις και, έτσι, να σχεδιάσουμε πιο ενημερωμένες και ασφαλείς πολιτικές για την εξαιρετικά κρίσιμη περίοδο που διανύουμε. Επίσης, ότι, λαμβάνοντας υπόψη τα νεότερα, θεωρητικά και εμπειρικά, δεδομένα, οφείλουμε να συμβάλλουμε στο άνοιγμα μίας δημόσιας, επιστημονικά τεκμηριωμένης, συζήτησης για την παραγωγική ανασυγκρότηση της πατρίδας μας και τις αντίστοιχες θεσμικές μεταβολές, οι οποίες θα την ενισχύουν.  </w:t>
      </w:r>
    </w:p>
    <w:p w:rsidR="002C5D02" w:rsidRPr="002C5D02" w:rsidRDefault="002C5D02" w:rsidP="002C5D02">
      <w:pPr>
        <w:pStyle w:val="NormalWeb"/>
        <w:tabs>
          <w:tab w:val="left" w:pos="567"/>
        </w:tabs>
        <w:spacing w:before="0" w:beforeAutospacing="0" w:after="0" w:afterAutospacing="0" w:line="360" w:lineRule="auto"/>
        <w:ind w:left="105" w:right="105"/>
        <w:jc w:val="both"/>
        <w:rPr>
          <w:rFonts w:ascii="Times New Roman" w:hAnsi="Times New Roman" w:cs="Times New Roman"/>
        </w:rPr>
      </w:pPr>
      <w:r w:rsidRPr="002C5D02">
        <w:rPr>
          <w:rFonts w:ascii="Times New Roman" w:hAnsi="Times New Roman" w:cs="Times New Roman"/>
        </w:rPr>
        <w:tab/>
        <w:t xml:space="preserve">Επισημαίνοντας, λοιπόν, αυτήν την ανάγκη, από κοινού το Τμήμα Οικονομικών Επιστημών του Αριστοτέλειου Πανεπιστημίου, το Τμήμα Οικονομικών Επιστημών του Πανεπιστημίου Μακεδονίας και το Ινστιτούτο Κοινωνικών Ερευνών Δημήτρης </w:t>
      </w:r>
      <w:proofErr w:type="spellStart"/>
      <w:r w:rsidRPr="002C5D02">
        <w:rPr>
          <w:rFonts w:ascii="Times New Roman" w:hAnsi="Times New Roman" w:cs="Times New Roman"/>
        </w:rPr>
        <w:t>Μπάτσης</w:t>
      </w:r>
      <w:proofErr w:type="spellEnd"/>
      <w:r w:rsidRPr="002C5D02">
        <w:rPr>
          <w:rFonts w:ascii="Times New Roman" w:hAnsi="Times New Roman" w:cs="Times New Roman"/>
        </w:rPr>
        <w:t xml:space="preserve">, σε συνεργασία με το Τμήμα Εμπορίας και Διαφήμισης του </w:t>
      </w:r>
      <w:proofErr w:type="spellStart"/>
      <w:r w:rsidRPr="002C5D02">
        <w:rPr>
          <w:rFonts w:ascii="Times New Roman" w:hAnsi="Times New Roman" w:cs="Times New Roman"/>
        </w:rPr>
        <w:t>Αλεξάνδρειου</w:t>
      </w:r>
      <w:proofErr w:type="spellEnd"/>
      <w:r w:rsidRPr="002C5D02">
        <w:rPr>
          <w:rFonts w:ascii="Times New Roman" w:hAnsi="Times New Roman" w:cs="Times New Roman"/>
        </w:rPr>
        <w:t xml:space="preserve"> Τεχνολογικού Εκπαιδευτικού Ιδρύματος Θεσσαλονίκης και με την υποστήριξη του </w:t>
      </w:r>
      <w:r w:rsidRPr="002C5D02">
        <w:rPr>
          <w:rFonts w:ascii="Times New Roman" w:hAnsi="Times New Roman" w:cs="Times New Roman"/>
          <w:lang w:val="en-US"/>
        </w:rPr>
        <w:t>Political</w:t>
      </w:r>
      <w:r w:rsidRPr="002C5D02">
        <w:rPr>
          <w:rFonts w:ascii="Times New Roman" w:hAnsi="Times New Roman" w:cs="Times New Roman"/>
        </w:rPr>
        <w:t xml:space="preserve"> </w:t>
      </w:r>
      <w:r w:rsidRPr="002C5D02">
        <w:rPr>
          <w:rFonts w:ascii="Times New Roman" w:hAnsi="Times New Roman" w:cs="Times New Roman"/>
          <w:lang w:val="en-US"/>
        </w:rPr>
        <w:t>Economy</w:t>
      </w:r>
      <w:r w:rsidRPr="002C5D02">
        <w:rPr>
          <w:rFonts w:ascii="Times New Roman" w:hAnsi="Times New Roman" w:cs="Times New Roman"/>
        </w:rPr>
        <w:t xml:space="preserve"> </w:t>
      </w:r>
      <w:r w:rsidRPr="002C5D02">
        <w:rPr>
          <w:rFonts w:ascii="Times New Roman" w:hAnsi="Times New Roman" w:cs="Times New Roman"/>
          <w:lang w:val="en-US"/>
        </w:rPr>
        <w:t>Research</w:t>
      </w:r>
      <w:r w:rsidRPr="002C5D02">
        <w:rPr>
          <w:rFonts w:ascii="Times New Roman" w:hAnsi="Times New Roman" w:cs="Times New Roman"/>
        </w:rPr>
        <w:t xml:space="preserve"> </w:t>
      </w:r>
      <w:r w:rsidRPr="002C5D02">
        <w:rPr>
          <w:rFonts w:ascii="Times New Roman" w:hAnsi="Times New Roman" w:cs="Times New Roman"/>
          <w:lang w:val="en-US"/>
        </w:rPr>
        <w:t>Group</w:t>
      </w:r>
      <w:r w:rsidRPr="002C5D02">
        <w:rPr>
          <w:rFonts w:ascii="Times New Roman" w:hAnsi="Times New Roman" w:cs="Times New Roman"/>
        </w:rPr>
        <w:t xml:space="preserve"> (</w:t>
      </w:r>
      <w:r w:rsidRPr="002C5D02">
        <w:rPr>
          <w:rFonts w:ascii="Times New Roman" w:hAnsi="Times New Roman" w:cs="Times New Roman"/>
          <w:lang w:val="en-US"/>
        </w:rPr>
        <w:t>PERG</w:t>
      </w:r>
      <w:r w:rsidRPr="002C5D02">
        <w:rPr>
          <w:rFonts w:ascii="Times New Roman" w:hAnsi="Times New Roman" w:cs="Times New Roman"/>
        </w:rPr>
        <w:t>) και της Εταιρείας Οικονομολόγων Θεσσαλονίκης, διοργανώνουν Συνέδριο με θέμα:</w:t>
      </w:r>
    </w:p>
    <w:p w:rsidR="002C5D02" w:rsidRPr="002C5D02" w:rsidRDefault="002C5D02" w:rsidP="002C5D02">
      <w:pPr>
        <w:pStyle w:val="Heading2"/>
        <w:spacing w:before="0" w:beforeAutospacing="0" w:after="0" w:afterAutospacing="0" w:line="276" w:lineRule="auto"/>
        <w:ind w:left="108" w:right="108"/>
        <w:jc w:val="center"/>
        <w:rPr>
          <w:rFonts w:ascii="Times New Roman" w:hAnsi="Times New Roman"/>
          <w:i/>
          <w:sz w:val="24"/>
          <w:szCs w:val="24"/>
        </w:rPr>
      </w:pPr>
      <w:r w:rsidRPr="002C5D02">
        <w:rPr>
          <w:rFonts w:ascii="Times New Roman" w:hAnsi="Times New Roman"/>
          <w:i/>
          <w:sz w:val="24"/>
          <w:szCs w:val="24"/>
        </w:rPr>
        <w:t>Παραγωγική Ανασυγκρότηση της Ελλάδας:</w:t>
      </w:r>
    </w:p>
    <w:p w:rsidR="002C5D02" w:rsidRPr="002C5D02" w:rsidRDefault="002C5D02" w:rsidP="002C5D02">
      <w:pPr>
        <w:pStyle w:val="Heading2"/>
        <w:spacing w:before="0" w:beforeAutospacing="0" w:after="0" w:afterAutospacing="0" w:line="276" w:lineRule="auto"/>
        <w:ind w:left="108" w:right="108"/>
        <w:jc w:val="center"/>
        <w:rPr>
          <w:rFonts w:ascii="Times New Roman" w:hAnsi="Times New Roman"/>
          <w:i/>
          <w:sz w:val="24"/>
          <w:szCs w:val="24"/>
        </w:rPr>
      </w:pPr>
      <w:r w:rsidRPr="002C5D02">
        <w:rPr>
          <w:rFonts w:ascii="Times New Roman" w:hAnsi="Times New Roman"/>
          <w:i/>
          <w:sz w:val="24"/>
          <w:szCs w:val="24"/>
        </w:rPr>
        <w:t>Μελετώντας το Παρελθόν Σχεδιάζουμε το Μέλλον</w:t>
      </w:r>
    </w:p>
    <w:p w:rsidR="002C5D02" w:rsidRPr="002C5D02" w:rsidRDefault="002C5D02" w:rsidP="002C5D02">
      <w:pPr>
        <w:pStyle w:val="Heading2"/>
        <w:spacing w:before="0" w:beforeAutospacing="0" w:after="0" w:afterAutospacing="0" w:line="276" w:lineRule="auto"/>
        <w:ind w:left="108" w:right="108"/>
        <w:jc w:val="center"/>
        <w:rPr>
          <w:rFonts w:ascii="Times New Roman" w:hAnsi="Times New Roman"/>
          <w:i/>
          <w:sz w:val="24"/>
          <w:szCs w:val="24"/>
        </w:rPr>
      </w:pPr>
    </w:p>
    <w:p w:rsidR="002C5D02" w:rsidRPr="002C5D02" w:rsidRDefault="002C5D02" w:rsidP="002C5D02">
      <w:pPr>
        <w:pStyle w:val="Heading2"/>
        <w:spacing w:before="0" w:beforeAutospacing="0" w:after="0" w:afterAutospacing="0" w:line="360" w:lineRule="auto"/>
        <w:ind w:left="108" w:right="108"/>
        <w:jc w:val="both"/>
        <w:rPr>
          <w:rFonts w:ascii="Times New Roman" w:hAnsi="Times New Roman"/>
          <w:b w:val="0"/>
          <w:sz w:val="24"/>
          <w:szCs w:val="24"/>
        </w:rPr>
      </w:pPr>
      <w:r w:rsidRPr="002C5D02">
        <w:rPr>
          <w:rFonts w:ascii="Times New Roman" w:hAnsi="Times New Roman"/>
          <w:b w:val="0"/>
          <w:sz w:val="24"/>
          <w:szCs w:val="24"/>
        </w:rPr>
        <w:t xml:space="preserve">το οποίο θα πραγματοποιηθεί </w:t>
      </w:r>
      <w:r w:rsidRPr="002C5D02">
        <w:rPr>
          <w:rFonts w:ascii="Times New Roman" w:hAnsi="Times New Roman"/>
          <w:sz w:val="24"/>
          <w:szCs w:val="24"/>
        </w:rPr>
        <w:t xml:space="preserve">την Παρασκευή 27 και το Σάββατο 28 Νοεμβρίου 2015 </w:t>
      </w:r>
      <w:r w:rsidRPr="002C5D02">
        <w:rPr>
          <w:rFonts w:ascii="Times New Roman" w:hAnsi="Times New Roman"/>
          <w:b w:val="0"/>
          <w:sz w:val="24"/>
          <w:szCs w:val="24"/>
        </w:rPr>
        <w:t xml:space="preserve">σε χώρους του Τμήματος Οικονομικών Επιστημών του Αριστοτέλειου Πανεπιστημίου Θεσσαλονίκης. </w:t>
      </w:r>
    </w:p>
    <w:p w:rsidR="002C5D02" w:rsidRPr="002C5D02" w:rsidRDefault="002C5D02" w:rsidP="002C5D02">
      <w:pPr>
        <w:pStyle w:val="NormalWeb"/>
        <w:tabs>
          <w:tab w:val="left" w:pos="567"/>
        </w:tabs>
        <w:spacing w:before="0" w:beforeAutospacing="0" w:after="0" w:afterAutospacing="0" w:line="360" w:lineRule="auto"/>
        <w:ind w:left="105" w:right="105"/>
        <w:jc w:val="both"/>
        <w:rPr>
          <w:rFonts w:ascii="Times New Roman" w:hAnsi="Times New Roman" w:cs="Times New Roman"/>
        </w:rPr>
      </w:pPr>
      <w:r w:rsidRPr="002C5D02">
        <w:rPr>
          <w:rFonts w:ascii="Times New Roman" w:hAnsi="Times New Roman" w:cs="Times New Roman"/>
        </w:rPr>
        <w:tab/>
        <w:t>Στο επίκεντρο του ενδιαφέροντος του Συνεδρίου βρίσκονται εισηγήσεις μελέτης των αιτιών της «Μεγάλης Ύφεσης» και του τρόπου με τον οποίο αυτή εκδηλώθηκε στην Ελλάδα, από το έτος 2008 και μετά, και προτείνουν σχέδια-</w:t>
      </w:r>
      <w:r w:rsidRPr="002C5D02">
        <w:rPr>
          <w:rFonts w:ascii="Times New Roman" w:hAnsi="Times New Roman" w:cs="Times New Roman"/>
        </w:rPr>
        <w:lastRenderedPageBreak/>
        <w:t xml:space="preserve">οικονομικές πολιτικές ανασυγκρότησης της παραγωγικής βάσης και ιστού της χώρας. Ευπρόσδεκτες είναι, επίσης, εισηγήσεις οικονομικού-ιστορικού περιεχομένου για τις σχετικές προτάσεις οικονομολόγων της δεκαετίας του 1940 (Κυριάκος </w:t>
      </w:r>
      <w:proofErr w:type="spellStart"/>
      <w:r w:rsidRPr="002C5D02">
        <w:rPr>
          <w:rFonts w:ascii="Times New Roman" w:hAnsi="Times New Roman" w:cs="Times New Roman"/>
        </w:rPr>
        <w:t>Βαρβαρέσος</w:t>
      </w:r>
      <w:proofErr w:type="spellEnd"/>
      <w:r w:rsidRPr="002C5D02">
        <w:rPr>
          <w:rFonts w:ascii="Times New Roman" w:hAnsi="Times New Roman" w:cs="Times New Roman"/>
        </w:rPr>
        <w:t xml:space="preserve">, Ξενοφών Ζολώτας, Δημήτρης </w:t>
      </w:r>
      <w:proofErr w:type="spellStart"/>
      <w:r w:rsidRPr="002C5D02">
        <w:rPr>
          <w:rFonts w:ascii="Times New Roman" w:hAnsi="Times New Roman" w:cs="Times New Roman"/>
        </w:rPr>
        <w:t>Μπάτσης</w:t>
      </w:r>
      <w:proofErr w:type="spellEnd"/>
      <w:r w:rsidRPr="002C5D02">
        <w:rPr>
          <w:rFonts w:ascii="Times New Roman" w:hAnsi="Times New Roman" w:cs="Times New Roman"/>
        </w:rPr>
        <w:t>, μεταξύ άλλων).</w:t>
      </w:r>
    </w:p>
    <w:p w:rsidR="002C5D02" w:rsidRPr="002C5D02" w:rsidRDefault="002C5D02" w:rsidP="002C5D02">
      <w:pPr>
        <w:pStyle w:val="NormalWeb"/>
        <w:tabs>
          <w:tab w:val="left" w:pos="567"/>
        </w:tabs>
        <w:spacing w:before="0" w:beforeAutospacing="0" w:after="0" w:afterAutospacing="0" w:line="360" w:lineRule="auto"/>
        <w:ind w:left="105" w:right="105"/>
        <w:jc w:val="both"/>
        <w:rPr>
          <w:rFonts w:ascii="Times New Roman" w:hAnsi="Times New Roman" w:cs="Times New Roman"/>
        </w:rPr>
      </w:pPr>
      <w:r w:rsidRPr="002C5D02">
        <w:rPr>
          <w:rFonts w:ascii="Times New Roman" w:hAnsi="Times New Roman" w:cs="Times New Roman"/>
        </w:rPr>
        <w:tab/>
        <w:t>Ειδικότερα, οι εισηγήσεις δύνανται να αφορούν στις ακόλουθες, ενδεικτικές, θεματικές ενότητες:</w:t>
      </w:r>
    </w:p>
    <w:p w:rsidR="002C5D02" w:rsidRPr="002C5D02" w:rsidRDefault="002C5D02" w:rsidP="002C5D02">
      <w:pPr>
        <w:numPr>
          <w:ilvl w:val="0"/>
          <w:numId w:val="4"/>
        </w:numPr>
        <w:spacing w:line="360" w:lineRule="auto"/>
        <w:ind w:left="585" w:right="105"/>
        <w:jc w:val="both"/>
      </w:pPr>
      <w:r w:rsidRPr="002C5D02">
        <w:t xml:space="preserve">Τα διδάγματα της συζήτησης για την παραγωγική ανασυγκρότηση της </w:t>
      </w:r>
      <w:r w:rsidRPr="002C5D02">
        <w:tab/>
        <w:t>δεκαετίας του 1940</w:t>
      </w:r>
    </w:p>
    <w:p w:rsidR="002C5D02" w:rsidRPr="002C5D02" w:rsidRDefault="002C5D02" w:rsidP="002C5D02">
      <w:pPr>
        <w:numPr>
          <w:ilvl w:val="0"/>
          <w:numId w:val="4"/>
        </w:numPr>
        <w:spacing w:line="360" w:lineRule="auto"/>
        <w:ind w:left="585" w:right="105"/>
        <w:jc w:val="both"/>
      </w:pPr>
      <w:r w:rsidRPr="002C5D02">
        <w:t xml:space="preserve">Αίτια της Μεγάλης Ύφεσης και πολιτικές θεραπείας: κυρίαρχες και </w:t>
      </w:r>
      <w:r w:rsidRPr="002C5D02">
        <w:tab/>
        <w:t>εναλλακτικές</w:t>
      </w:r>
    </w:p>
    <w:p w:rsidR="002C5D02" w:rsidRPr="002C5D02" w:rsidRDefault="002C5D02" w:rsidP="002C5D02">
      <w:pPr>
        <w:numPr>
          <w:ilvl w:val="0"/>
          <w:numId w:val="4"/>
        </w:numPr>
        <w:spacing w:line="360" w:lineRule="auto"/>
        <w:ind w:left="585" w:right="105"/>
        <w:jc w:val="both"/>
      </w:pPr>
      <w:r w:rsidRPr="002C5D02">
        <w:t xml:space="preserve">Οι ρητοί και άρρητοι στόχοι των προγραμμάτων της Τρόικα και των </w:t>
      </w:r>
      <w:r w:rsidRPr="002C5D02">
        <w:tab/>
        <w:t>ελληνικών κυβερνήσεων</w:t>
      </w:r>
    </w:p>
    <w:p w:rsidR="002C5D02" w:rsidRPr="002C5D02" w:rsidRDefault="002C5D02" w:rsidP="002C5D02">
      <w:pPr>
        <w:numPr>
          <w:ilvl w:val="0"/>
          <w:numId w:val="1"/>
        </w:numPr>
        <w:spacing w:line="360" w:lineRule="auto"/>
        <w:ind w:left="585" w:right="105"/>
        <w:jc w:val="both"/>
      </w:pPr>
      <w:r w:rsidRPr="002C5D02">
        <w:t xml:space="preserve">Οι οικονομικές, πολιτικές, νομικές και ιδεολογικές συνέπειες της </w:t>
      </w:r>
      <w:r w:rsidRPr="002C5D02">
        <w:tab/>
        <w:t>«ευρωπαϊκής ολοκλήρωσης» και «παγκοσμιοποίησης» στην Ελλάδα</w:t>
      </w:r>
    </w:p>
    <w:p w:rsidR="002C5D02" w:rsidRPr="002C5D02" w:rsidRDefault="002C5D02" w:rsidP="002C5D02">
      <w:pPr>
        <w:numPr>
          <w:ilvl w:val="0"/>
          <w:numId w:val="2"/>
        </w:numPr>
        <w:spacing w:line="360" w:lineRule="auto"/>
        <w:ind w:left="585" w:right="105"/>
        <w:jc w:val="both"/>
      </w:pPr>
      <w:r w:rsidRPr="002C5D02">
        <w:t>Ανεργία: αίτια, κοινωνικο-οικονομικές συνέπειες, πολιτικές αντιμετώπισης</w:t>
      </w:r>
    </w:p>
    <w:p w:rsidR="002C5D02" w:rsidRPr="002C5D02" w:rsidRDefault="002C5D02" w:rsidP="002C5D02">
      <w:pPr>
        <w:numPr>
          <w:ilvl w:val="0"/>
          <w:numId w:val="2"/>
        </w:numPr>
        <w:spacing w:line="360" w:lineRule="auto"/>
        <w:ind w:left="585" w:right="105"/>
        <w:jc w:val="both"/>
      </w:pPr>
      <w:r w:rsidRPr="002C5D02">
        <w:t xml:space="preserve">Η ταξική διάρθρωση, η κατανομή εισοδήματος και η κατάσταση της </w:t>
      </w:r>
      <w:r w:rsidRPr="002C5D02">
        <w:tab/>
        <w:t>εργατικής τάξης στην Ελλάδα</w:t>
      </w:r>
    </w:p>
    <w:p w:rsidR="002C5D02" w:rsidRPr="002C5D02" w:rsidRDefault="002C5D02" w:rsidP="002C5D02">
      <w:pPr>
        <w:numPr>
          <w:ilvl w:val="0"/>
          <w:numId w:val="3"/>
        </w:numPr>
        <w:spacing w:line="360" w:lineRule="auto"/>
        <w:ind w:left="585" w:right="105"/>
        <w:jc w:val="both"/>
      </w:pPr>
      <w:r w:rsidRPr="002C5D02">
        <w:t>Αναδιάρθρωση του ελληνικού χρηματοπιστωτικού συστήματος</w:t>
      </w:r>
    </w:p>
    <w:p w:rsidR="002C5D02" w:rsidRPr="002C5D02" w:rsidRDefault="002C5D02" w:rsidP="002C5D02">
      <w:pPr>
        <w:numPr>
          <w:ilvl w:val="0"/>
          <w:numId w:val="3"/>
        </w:numPr>
        <w:spacing w:line="360" w:lineRule="auto"/>
        <w:ind w:left="585" w:right="105"/>
        <w:jc w:val="both"/>
      </w:pPr>
      <w:r w:rsidRPr="002C5D02">
        <w:t xml:space="preserve">Απαιτούμενες και εφικτές δομικές μεταβολές της ελληνικής οικονομίας </w:t>
      </w:r>
    </w:p>
    <w:p w:rsidR="002C5D02" w:rsidRPr="002C5D02" w:rsidRDefault="002C5D02" w:rsidP="002C5D02">
      <w:pPr>
        <w:numPr>
          <w:ilvl w:val="0"/>
          <w:numId w:val="4"/>
        </w:numPr>
        <w:spacing w:line="360" w:lineRule="auto"/>
        <w:ind w:left="585" w:right="105"/>
        <w:jc w:val="both"/>
      </w:pPr>
      <w:r w:rsidRPr="002C5D02">
        <w:t xml:space="preserve">Προγράμματα και θεσμικά πλαίσια ανάπτυξης της ελληνικής οικονομίας </w:t>
      </w:r>
      <w:r w:rsidRPr="002C5D02">
        <w:tab/>
        <w:t>εντός και εκτός Ευρωζώνης και Ευρωπαϊκής Ένωσης</w:t>
      </w:r>
    </w:p>
    <w:p w:rsidR="002C5D02" w:rsidRPr="002C5D02" w:rsidRDefault="002C5D02" w:rsidP="002C5D02">
      <w:pPr>
        <w:numPr>
          <w:ilvl w:val="0"/>
          <w:numId w:val="4"/>
        </w:numPr>
        <w:spacing w:line="360" w:lineRule="auto"/>
        <w:ind w:left="585" w:right="105"/>
        <w:jc w:val="both"/>
      </w:pPr>
      <w:r w:rsidRPr="002C5D02">
        <w:t>Προτάσεις αναδόμησης της Ευρωζώνης και της Ευρωπαϊκής Ένωσης</w:t>
      </w:r>
    </w:p>
    <w:p w:rsidR="002C5D02" w:rsidRPr="002C5D02" w:rsidRDefault="002C5D02" w:rsidP="002C5D02">
      <w:pPr>
        <w:numPr>
          <w:ilvl w:val="0"/>
          <w:numId w:val="4"/>
        </w:numPr>
        <w:spacing w:line="360" w:lineRule="auto"/>
        <w:ind w:left="585" w:right="105"/>
        <w:jc w:val="both"/>
      </w:pPr>
      <w:r w:rsidRPr="002C5D02">
        <w:t xml:space="preserve">Η «Διατλαντική Συμφωνία Εμπορίου και Επενδύσεων» και οι επιπτώσεις της </w:t>
      </w:r>
      <w:r w:rsidRPr="002C5D02">
        <w:tab/>
        <w:t>στον ευρωπαϊκό «Νότο» και, ιδίως, στην Ελλάδα</w:t>
      </w:r>
    </w:p>
    <w:p w:rsidR="002C5D02" w:rsidRPr="002C5D02" w:rsidRDefault="002C5D02" w:rsidP="002C5D02">
      <w:pPr>
        <w:numPr>
          <w:ilvl w:val="0"/>
          <w:numId w:val="4"/>
        </w:numPr>
        <w:spacing w:line="360" w:lineRule="auto"/>
        <w:ind w:left="585" w:right="105"/>
        <w:jc w:val="both"/>
      </w:pPr>
      <w:proofErr w:type="spellStart"/>
      <w:r w:rsidRPr="002C5D02">
        <w:t>Μετα</w:t>
      </w:r>
      <w:proofErr w:type="spellEnd"/>
      <w:r w:rsidRPr="002C5D02">
        <w:t>-κεφαλαιοκρατικές μορφές εθνικής ανάπτυξης και διεθνούς οικονομικής συνεργασίας: παρελθόν, παρόν και μέλλον</w:t>
      </w:r>
    </w:p>
    <w:p w:rsidR="002C5D02" w:rsidRPr="002C5D02" w:rsidRDefault="002C5D02" w:rsidP="002C5D02">
      <w:pPr>
        <w:pStyle w:val="NormalWeb"/>
        <w:spacing w:before="0" w:beforeAutospacing="0" w:after="0" w:afterAutospacing="0" w:line="360" w:lineRule="auto"/>
        <w:ind w:right="105"/>
        <w:jc w:val="both"/>
        <w:rPr>
          <w:rFonts w:ascii="Times New Roman" w:hAnsi="Times New Roman" w:cs="Times New Roman"/>
          <w:b/>
        </w:rPr>
      </w:pPr>
    </w:p>
    <w:p w:rsidR="002C5D02" w:rsidRPr="002C5D02" w:rsidRDefault="002C5D02" w:rsidP="002C5D02">
      <w:pPr>
        <w:pStyle w:val="NormalWeb"/>
        <w:spacing w:before="0" w:beforeAutospacing="0" w:after="0" w:afterAutospacing="0" w:line="360" w:lineRule="auto"/>
        <w:ind w:right="105"/>
        <w:jc w:val="both"/>
        <w:rPr>
          <w:rFonts w:ascii="Times New Roman" w:hAnsi="Times New Roman" w:cs="Times New Roman"/>
          <w:b/>
        </w:rPr>
      </w:pPr>
      <w:r w:rsidRPr="002C5D02">
        <w:rPr>
          <w:rFonts w:ascii="Times New Roman" w:hAnsi="Times New Roman" w:cs="Times New Roman"/>
          <w:b/>
        </w:rPr>
        <w:t>Υποβολή και Επιλογή Περιλήψεων Εισηγήσεων</w:t>
      </w:r>
    </w:p>
    <w:p w:rsidR="002C5D02" w:rsidRPr="002C5D02" w:rsidRDefault="002C5D02" w:rsidP="002C5D02">
      <w:pPr>
        <w:pStyle w:val="NormalWeb"/>
        <w:spacing w:before="0" w:beforeAutospacing="0" w:after="0" w:afterAutospacing="0" w:line="360" w:lineRule="auto"/>
        <w:ind w:right="105"/>
        <w:jc w:val="both"/>
        <w:rPr>
          <w:rStyle w:val="Strong"/>
          <w:rFonts w:ascii="Times New Roman" w:hAnsi="Times New Roman" w:cs="Times New Roman"/>
        </w:rPr>
      </w:pPr>
      <w:r w:rsidRPr="002C5D02">
        <w:rPr>
          <w:rFonts w:ascii="Times New Roman" w:hAnsi="Times New Roman" w:cs="Times New Roman"/>
        </w:rPr>
        <w:t xml:space="preserve">Οι περιλήψεις (όχι περισσότερες από 300 λέξεις) των εισηγήσεων θα πρέπει να υποβληθούν έως τις </w:t>
      </w:r>
      <w:r w:rsidRPr="002C5D02">
        <w:rPr>
          <w:rFonts w:ascii="Times New Roman" w:hAnsi="Times New Roman" w:cs="Times New Roman"/>
          <w:b/>
        </w:rPr>
        <w:t xml:space="preserve">15 Οκτωβρίου </w:t>
      </w:r>
      <w:r w:rsidRPr="002C5D02">
        <w:rPr>
          <w:rFonts w:ascii="Times New Roman" w:hAnsi="Times New Roman" w:cs="Times New Roman"/>
        </w:rPr>
        <w:t xml:space="preserve">2015 στη διεύθυνση </w:t>
      </w:r>
      <w:hyperlink r:id="rId5" w:history="1">
        <w:r w:rsidRPr="002C5D02">
          <w:rPr>
            <w:rStyle w:val="Hyperlink"/>
            <w:rFonts w:ascii="Times New Roman" w:hAnsi="Times New Roman" w:cs="Times New Roman"/>
            <w:color w:val="auto"/>
            <w:lang w:val="en-US"/>
          </w:rPr>
          <w:t>gzarotia</w:t>
        </w:r>
        <w:r w:rsidRPr="002C5D02">
          <w:rPr>
            <w:rStyle w:val="Hyperlink"/>
            <w:rFonts w:ascii="Times New Roman" w:hAnsi="Times New Roman" w:cs="Times New Roman"/>
            <w:color w:val="auto"/>
          </w:rPr>
          <w:t>@</w:t>
        </w:r>
        <w:r w:rsidRPr="002C5D02">
          <w:rPr>
            <w:rStyle w:val="Hyperlink"/>
            <w:rFonts w:ascii="Times New Roman" w:hAnsi="Times New Roman" w:cs="Times New Roman"/>
            <w:color w:val="auto"/>
            <w:lang w:val="en-US"/>
          </w:rPr>
          <w:t>econ</w:t>
        </w:r>
        <w:r w:rsidRPr="002C5D02">
          <w:rPr>
            <w:rStyle w:val="Hyperlink"/>
            <w:rFonts w:ascii="Times New Roman" w:hAnsi="Times New Roman" w:cs="Times New Roman"/>
            <w:color w:val="auto"/>
          </w:rPr>
          <w:t>.</w:t>
        </w:r>
        <w:r w:rsidRPr="002C5D02">
          <w:rPr>
            <w:rStyle w:val="Hyperlink"/>
            <w:rFonts w:ascii="Times New Roman" w:hAnsi="Times New Roman" w:cs="Times New Roman"/>
            <w:color w:val="auto"/>
            <w:lang w:val="en-US"/>
          </w:rPr>
          <w:t>auth</w:t>
        </w:r>
        <w:r w:rsidRPr="002C5D02">
          <w:rPr>
            <w:rStyle w:val="Hyperlink"/>
            <w:rFonts w:ascii="Times New Roman" w:hAnsi="Times New Roman" w:cs="Times New Roman"/>
            <w:color w:val="auto"/>
          </w:rPr>
          <w:t>.</w:t>
        </w:r>
        <w:proofErr w:type="spellStart"/>
        <w:r w:rsidRPr="002C5D02">
          <w:rPr>
            <w:rStyle w:val="Hyperlink"/>
            <w:rFonts w:ascii="Times New Roman" w:hAnsi="Times New Roman" w:cs="Times New Roman"/>
            <w:color w:val="auto"/>
            <w:lang w:val="en-US"/>
          </w:rPr>
          <w:t>gr</w:t>
        </w:r>
        <w:proofErr w:type="spellEnd"/>
      </w:hyperlink>
      <w:r w:rsidRPr="002C5D02">
        <w:rPr>
          <w:rFonts w:ascii="Times New Roman" w:hAnsi="Times New Roman" w:cs="Times New Roman"/>
        </w:rPr>
        <w:t>.</w:t>
      </w:r>
      <w:r w:rsidRPr="002C5D02">
        <w:rPr>
          <w:rFonts w:ascii="Times New Roman" w:hAnsi="Times New Roman" w:cs="Times New Roman"/>
          <w:highlight w:val="cyan"/>
        </w:rPr>
        <w:t xml:space="preserve"> </w:t>
      </w:r>
      <w:r w:rsidRPr="002C5D02">
        <w:rPr>
          <w:rFonts w:ascii="Times New Roman" w:hAnsi="Times New Roman" w:cs="Times New Roman"/>
        </w:rPr>
        <w:t xml:space="preserve">Στις περιλήψεις θα πρέπει να αναγράφονται ο τίτλος, τα ονόματα των συγγραφέων, ο φορέας, και η διεύθυνση ηλεκτρονικού ταχυδρομείου. Η απόφαση της επιστημονικής επιτροπής του συνεδρίου θα κοινοποιηθεί στους συγγραφείς έως τις </w:t>
      </w:r>
      <w:r w:rsidRPr="002C5D02">
        <w:rPr>
          <w:rFonts w:ascii="Times New Roman" w:hAnsi="Times New Roman" w:cs="Times New Roman"/>
          <w:b/>
        </w:rPr>
        <w:t xml:space="preserve">30 Οκτωβρίου </w:t>
      </w:r>
      <w:r w:rsidRPr="002C5D02">
        <w:rPr>
          <w:rFonts w:ascii="Times New Roman" w:hAnsi="Times New Roman" w:cs="Times New Roman"/>
        </w:rPr>
        <w:t xml:space="preserve">2015. </w:t>
      </w:r>
    </w:p>
    <w:p w:rsidR="002C5D02" w:rsidRPr="002C5D02" w:rsidRDefault="002C5D02" w:rsidP="002C5D02">
      <w:pPr>
        <w:pStyle w:val="NormalWeb"/>
        <w:spacing w:before="0" w:beforeAutospacing="0" w:after="0" w:afterAutospacing="0" w:line="360" w:lineRule="auto"/>
        <w:ind w:right="105"/>
        <w:jc w:val="both"/>
        <w:rPr>
          <w:rStyle w:val="Strong"/>
          <w:rFonts w:ascii="Times New Roman" w:hAnsi="Times New Roman" w:cs="Times New Roman"/>
        </w:rPr>
      </w:pPr>
      <w:r w:rsidRPr="002C5D02">
        <w:rPr>
          <w:rStyle w:val="Strong"/>
          <w:rFonts w:ascii="Times New Roman" w:hAnsi="Times New Roman" w:cs="Times New Roman"/>
        </w:rPr>
        <w:lastRenderedPageBreak/>
        <w:t>Υποβολή Εισηγήσεων και Δημοσίευση</w:t>
      </w:r>
    </w:p>
    <w:p w:rsidR="002C5D02" w:rsidRPr="002C5D02" w:rsidRDefault="002C5D02" w:rsidP="002C5D02">
      <w:pPr>
        <w:pStyle w:val="NormalWeb"/>
        <w:spacing w:before="0" w:beforeAutospacing="0" w:after="0" w:afterAutospacing="0" w:line="360" w:lineRule="auto"/>
        <w:ind w:right="105"/>
        <w:jc w:val="both"/>
        <w:rPr>
          <w:rFonts w:ascii="Times New Roman" w:hAnsi="Times New Roman" w:cs="Times New Roman"/>
        </w:rPr>
      </w:pPr>
      <w:r w:rsidRPr="002C5D02">
        <w:rPr>
          <w:rFonts w:ascii="Times New Roman" w:hAnsi="Times New Roman" w:cs="Times New Roman"/>
        </w:rPr>
        <w:t xml:space="preserve">Το πλήρες κείμενο της εισήγησης θα πρέπει να υποβληθεί έως τις </w:t>
      </w:r>
      <w:r w:rsidRPr="002C5D02">
        <w:rPr>
          <w:rFonts w:ascii="Times New Roman" w:hAnsi="Times New Roman" w:cs="Times New Roman"/>
          <w:b/>
        </w:rPr>
        <w:t xml:space="preserve">15 Νοεμβρίου </w:t>
      </w:r>
      <w:r w:rsidRPr="002C5D02">
        <w:rPr>
          <w:rFonts w:ascii="Times New Roman" w:hAnsi="Times New Roman" w:cs="Times New Roman"/>
        </w:rPr>
        <w:t xml:space="preserve">στη διεύθυνση </w:t>
      </w:r>
      <w:hyperlink r:id="rId6" w:history="1">
        <w:r w:rsidRPr="002C5D02">
          <w:rPr>
            <w:rStyle w:val="Hyperlink"/>
            <w:rFonts w:ascii="Times New Roman" w:hAnsi="Times New Roman" w:cs="Times New Roman"/>
            <w:color w:val="auto"/>
            <w:lang w:val="en-US"/>
          </w:rPr>
          <w:t>gzarotia</w:t>
        </w:r>
        <w:r w:rsidRPr="002C5D02">
          <w:rPr>
            <w:rStyle w:val="Hyperlink"/>
            <w:rFonts w:ascii="Times New Roman" w:hAnsi="Times New Roman" w:cs="Times New Roman"/>
            <w:color w:val="auto"/>
          </w:rPr>
          <w:t>@</w:t>
        </w:r>
        <w:r w:rsidRPr="002C5D02">
          <w:rPr>
            <w:rStyle w:val="Hyperlink"/>
            <w:rFonts w:ascii="Times New Roman" w:hAnsi="Times New Roman" w:cs="Times New Roman"/>
            <w:color w:val="auto"/>
            <w:lang w:val="en-US"/>
          </w:rPr>
          <w:t>econ</w:t>
        </w:r>
        <w:r w:rsidRPr="002C5D02">
          <w:rPr>
            <w:rStyle w:val="Hyperlink"/>
            <w:rFonts w:ascii="Times New Roman" w:hAnsi="Times New Roman" w:cs="Times New Roman"/>
            <w:color w:val="auto"/>
          </w:rPr>
          <w:t>.</w:t>
        </w:r>
        <w:r w:rsidRPr="002C5D02">
          <w:rPr>
            <w:rStyle w:val="Hyperlink"/>
            <w:rFonts w:ascii="Times New Roman" w:hAnsi="Times New Roman" w:cs="Times New Roman"/>
            <w:color w:val="auto"/>
            <w:lang w:val="en-US"/>
          </w:rPr>
          <w:t>auth</w:t>
        </w:r>
        <w:r w:rsidRPr="002C5D02">
          <w:rPr>
            <w:rStyle w:val="Hyperlink"/>
            <w:rFonts w:ascii="Times New Roman" w:hAnsi="Times New Roman" w:cs="Times New Roman"/>
            <w:color w:val="auto"/>
          </w:rPr>
          <w:t>.</w:t>
        </w:r>
        <w:proofErr w:type="spellStart"/>
        <w:r w:rsidRPr="002C5D02">
          <w:rPr>
            <w:rStyle w:val="Hyperlink"/>
            <w:rFonts w:ascii="Times New Roman" w:hAnsi="Times New Roman" w:cs="Times New Roman"/>
            <w:color w:val="auto"/>
            <w:lang w:val="en-US"/>
          </w:rPr>
          <w:t>gr</w:t>
        </w:r>
        <w:proofErr w:type="spellEnd"/>
      </w:hyperlink>
      <w:r w:rsidRPr="002C5D02">
        <w:rPr>
          <w:rFonts w:ascii="Times New Roman" w:hAnsi="Times New Roman" w:cs="Times New Roman"/>
        </w:rPr>
        <w:t xml:space="preserve">. </w:t>
      </w:r>
      <w:r w:rsidRPr="002C5D02">
        <w:rPr>
          <w:rStyle w:val="hps"/>
          <w:rFonts w:ascii="Times New Roman" w:hAnsi="Times New Roman" w:cs="Times New Roman"/>
        </w:rPr>
        <w:t xml:space="preserve">Κατόπιν νέας κρίσης, οι εισηγήσεις θα δημοσιευθούν σε τόμο των πρακτικών του συνεδρίου </w:t>
      </w:r>
      <w:r w:rsidRPr="002C5D02">
        <w:rPr>
          <w:rFonts w:ascii="Times New Roman" w:hAnsi="Times New Roman" w:cs="Times New Roman"/>
        </w:rPr>
        <w:t>.</w:t>
      </w:r>
    </w:p>
    <w:p w:rsidR="002C5D02" w:rsidRPr="002C5D02" w:rsidRDefault="002C5D02" w:rsidP="002C5D02">
      <w:pPr>
        <w:pStyle w:val="NormalWeb"/>
        <w:spacing w:before="0" w:beforeAutospacing="0" w:after="0" w:afterAutospacing="0" w:line="360" w:lineRule="auto"/>
        <w:ind w:right="101"/>
        <w:jc w:val="both"/>
        <w:rPr>
          <w:rFonts w:ascii="Times New Roman" w:hAnsi="Times New Roman" w:cs="Times New Roman"/>
        </w:rPr>
      </w:pPr>
    </w:p>
    <w:p w:rsidR="002C5D02" w:rsidRPr="002C5D02" w:rsidRDefault="002C5D02" w:rsidP="002C5D02">
      <w:pPr>
        <w:pStyle w:val="NormalWeb"/>
        <w:spacing w:before="0" w:beforeAutospacing="0" w:after="0" w:afterAutospacing="0" w:line="360" w:lineRule="auto"/>
        <w:ind w:right="101"/>
        <w:jc w:val="both"/>
        <w:rPr>
          <w:rFonts w:ascii="Times New Roman" w:hAnsi="Times New Roman" w:cs="Times New Roman"/>
          <w:b/>
        </w:rPr>
      </w:pPr>
      <w:r w:rsidRPr="002C5D02">
        <w:rPr>
          <w:rFonts w:ascii="Times New Roman" w:hAnsi="Times New Roman" w:cs="Times New Roman"/>
          <w:b/>
        </w:rPr>
        <w:t>Επιστημονική Επιτροπή</w:t>
      </w:r>
    </w:p>
    <w:p w:rsidR="002C5D02" w:rsidRPr="002C5D02" w:rsidRDefault="002C5D02" w:rsidP="002C5D02">
      <w:pPr>
        <w:pStyle w:val="NormalWeb"/>
        <w:spacing w:before="0" w:beforeAutospacing="0" w:after="0" w:afterAutospacing="0" w:line="360" w:lineRule="auto"/>
        <w:ind w:left="270" w:right="101" w:hanging="270"/>
        <w:jc w:val="both"/>
        <w:rPr>
          <w:rFonts w:ascii="Times New Roman" w:hAnsi="Times New Roman" w:cs="Times New Roman"/>
          <w:sz w:val="22"/>
          <w:szCs w:val="22"/>
        </w:rPr>
      </w:pPr>
      <w:r w:rsidRPr="002C5D02">
        <w:rPr>
          <w:rFonts w:ascii="Times New Roman" w:hAnsi="Times New Roman" w:cs="Times New Roman"/>
          <w:sz w:val="22"/>
          <w:szCs w:val="22"/>
        </w:rPr>
        <w:t xml:space="preserve">Γρηγόρης </w:t>
      </w:r>
      <w:proofErr w:type="spellStart"/>
      <w:r w:rsidRPr="002C5D02">
        <w:rPr>
          <w:rFonts w:ascii="Times New Roman" w:hAnsi="Times New Roman" w:cs="Times New Roman"/>
          <w:sz w:val="22"/>
          <w:szCs w:val="22"/>
        </w:rPr>
        <w:t>Ζαρωτιάδης</w:t>
      </w:r>
      <w:proofErr w:type="spellEnd"/>
      <w:r w:rsidRPr="002C5D02">
        <w:rPr>
          <w:rFonts w:ascii="Times New Roman" w:hAnsi="Times New Roman" w:cs="Times New Roman"/>
          <w:sz w:val="22"/>
          <w:szCs w:val="22"/>
        </w:rPr>
        <w:t xml:space="preserve">, Τμήμα Οικονομικών Επιστημών ΑΠΘ, και ΙΚΕ Δ. </w:t>
      </w:r>
      <w:proofErr w:type="spellStart"/>
      <w:r w:rsidRPr="002C5D02">
        <w:rPr>
          <w:rFonts w:ascii="Times New Roman" w:hAnsi="Times New Roman" w:cs="Times New Roman"/>
          <w:sz w:val="22"/>
          <w:szCs w:val="22"/>
        </w:rPr>
        <w:t>Μπάτσης</w:t>
      </w:r>
      <w:proofErr w:type="spellEnd"/>
      <w:r w:rsidRPr="002C5D02">
        <w:rPr>
          <w:rFonts w:ascii="Times New Roman" w:hAnsi="Times New Roman" w:cs="Times New Roman"/>
          <w:sz w:val="22"/>
          <w:szCs w:val="22"/>
        </w:rPr>
        <w:t>.</w:t>
      </w:r>
    </w:p>
    <w:p w:rsidR="002C5D02" w:rsidRPr="002C5D02" w:rsidRDefault="002C5D02" w:rsidP="002C5D02">
      <w:pPr>
        <w:pStyle w:val="NormalWeb"/>
        <w:spacing w:before="0" w:beforeAutospacing="0" w:after="0" w:afterAutospacing="0" w:line="360" w:lineRule="auto"/>
        <w:ind w:left="270" w:right="101" w:hanging="270"/>
        <w:jc w:val="both"/>
        <w:rPr>
          <w:rFonts w:ascii="Times New Roman" w:hAnsi="Times New Roman" w:cs="Times New Roman"/>
          <w:sz w:val="22"/>
          <w:szCs w:val="22"/>
        </w:rPr>
      </w:pPr>
      <w:r w:rsidRPr="002C5D02">
        <w:rPr>
          <w:rFonts w:ascii="Times New Roman" w:hAnsi="Times New Roman" w:cs="Times New Roman"/>
          <w:sz w:val="22"/>
          <w:szCs w:val="22"/>
        </w:rPr>
        <w:t xml:space="preserve">Θεόδωρος Μαριόλης, Τμήμα Δημόσιας Διοίκησης Παντείου Πανεπιστημίου, και ΙΚΕ Δ. </w:t>
      </w:r>
      <w:proofErr w:type="spellStart"/>
      <w:r w:rsidRPr="002C5D02">
        <w:rPr>
          <w:rFonts w:ascii="Times New Roman" w:hAnsi="Times New Roman" w:cs="Times New Roman"/>
          <w:sz w:val="22"/>
          <w:szCs w:val="22"/>
        </w:rPr>
        <w:t>Μπάτσης</w:t>
      </w:r>
      <w:proofErr w:type="spellEnd"/>
      <w:r w:rsidRPr="002C5D02">
        <w:rPr>
          <w:rFonts w:ascii="Times New Roman" w:hAnsi="Times New Roman" w:cs="Times New Roman"/>
          <w:sz w:val="22"/>
          <w:szCs w:val="22"/>
        </w:rPr>
        <w:t>.</w:t>
      </w:r>
    </w:p>
    <w:p w:rsidR="002C5D02" w:rsidRPr="002C5D02" w:rsidRDefault="002C5D02" w:rsidP="002C5D02">
      <w:pPr>
        <w:pStyle w:val="NormalWeb"/>
        <w:spacing w:before="0" w:beforeAutospacing="0" w:after="0" w:afterAutospacing="0" w:line="360" w:lineRule="auto"/>
        <w:ind w:left="270" w:right="101" w:hanging="270"/>
        <w:jc w:val="both"/>
        <w:rPr>
          <w:rFonts w:ascii="Times New Roman" w:hAnsi="Times New Roman" w:cs="Times New Roman"/>
          <w:sz w:val="22"/>
          <w:szCs w:val="22"/>
        </w:rPr>
      </w:pPr>
      <w:r w:rsidRPr="002C5D02">
        <w:rPr>
          <w:rFonts w:ascii="Times New Roman" w:hAnsi="Times New Roman" w:cs="Times New Roman"/>
          <w:sz w:val="22"/>
          <w:szCs w:val="22"/>
        </w:rPr>
        <w:t>Σάββας Μαυρίδης, Τμήμα Εμπορίας και Διαφήμισης ΑΤΕΙΘ.</w:t>
      </w:r>
    </w:p>
    <w:p w:rsidR="002C5D02" w:rsidRPr="002C5D02" w:rsidRDefault="002C5D02" w:rsidP="002C5D02">
      <w:pPr>
        <w:pStyle w:val="NormalWeb"/>
        <w:spacing w:before="0" w:beforeAutospacing="0" w:after="0" w:afterAutospacing="0" w:line="360" w:lineRule="auto"/>
        <w:ind w:left="270" w:right="101" w:hanging="270"/>
        <w:jc w:val="both"/>
        <w:rPr>
          <w:rFonts w:ascii="Times New Roman" w:hAnsi="Times New Roman" w:cs="Times New Roman"/>
          <w:sz w:val="22"/>
          <w:szCs w:val="22"/>
        </w:rPr>
      </w:pPr>
      <w:r w:rsidRPr="002C5D02">
        <w:rPr>
          <w:rFonts w:ascii="Times New Roman" w:hAnsi="Times New Roman" w:cs="Times New Roman"/>
          <w:sz w:val="22"/>
          <w:szCs w:val="22"/>
        </w:rPr>
        <w:t xml:space="preserve">Περσεφόνη </w:t>
      </w:r>
      <w:proofErr w:type="spellStart"/>
      <w:r w:rsidRPr="002C5D02">
        <w:rPr>
          <w:rFonts w:ascii="Times New Roman" w:hAnsi="Times New Roman" w:cs="Times New Roman"/>
          <w:sz w:val="22"/>
          <w:szCs w:val="22"/>
        </w:rPr>
        <w:t>Τσαλίκη</w:t>
      </w:r>
      <w:proofErr w:type="spellEnd"/>
      <w:r w:rsidRPr="002C5D02">
        <w:rPr>
          <w:rFonts w:ascii="Times New Roman" w:hAnsi="Times New Roman" w:cs="Times New Roman"/>
          <w:sz w:val="22"/>
          <w:szCs w:val="22"/>
        </w:rPr>
        <w:t xml:space="preserve">, Τμήμα Οικονομικών Επιστημών ΑΠΘ, και </w:t>
      </w:r>
      <w:r w:rsidRPr="002C5D02">
        <w:rPr>
          <w:rFonts w:ascii="Times New Roman" w:hAnsi="Times New Roman" w:cs="Times New Roman"/>
          <w:sz w:val="22"/>
          <w:szCs w:val="22"/>
          <w:lang w:val="en-US"/>
        </w:rPr>
        <w:t>PERG</w:t>
      </w:r>
      <w:r w:rsidRPr="002C5D02">
        <w:rPr>
          <w:rFonts w:ascii="Times New Roman" w:hAnsi="Times New Roman" w:cs="Times New Roman"/>
          <w:sz w:val="22"/>
          <w:szCs w:val="22"/>
        </w:rPr>
        <w:t>.</w:t>
      </w:r>
    </w:p>
    <w:p w:rsidR="002C5D02" w:rsidRPr="002C5D02" w:rsidRDefault="002C5D02" w:rsidP="002C5D02">
      <w:pPr>
        <w:pStyle w:val="NormalWeb"/>
        <w:spacing w:before="0" w:beforeAutospacing="0" w:after="0" w:afterAutospacing="0" w:line="360" w:lineRule="auto"/>
        <w:ind w:left="270" w:right="101" w:hanging="270"/>
        <w:jc w:val="both"/>
        <w:rPr>
          <w:rFonts w:ascii="Times New Roman" w:hAnsi="Times New Roman" w:cs="Times New Roman"/>
          <w:sz w:val="22"/>
          <w:szCs w:val="22"/>
        </w:rPr>
      </w:pPr>
      <w:r w:rsidRPr="002C5D02">
        <w:rPr>
          <w:rFonts w:ascii="Times New Roman" w:hAnsi="Times New Roman" w:cs="Times New Roman"/>
          <w:sz w:val="22"/>
          <w:szCs w:val="22"/>
        </w:rPr>
        <w:t xml:space="preserve">Λευτέρης </w:t>
      </w:r>
      <w:proofErr w:type="spellStart"/>
      <w:r w:rsidRPr="002C5D02">
        <w:rPr>
          <w:rFonts w:ascii="Times New Roman" w:hAnsi="Times New Roman" w:cs="Times New Roman"/>
          <w:sz w:val="22"/>
          <w:szCs w:val="22"/>
        </w:rPr>
        <w:t>Τσουλφίδης</w:t>
      </w:r>
      <w:proofErr w:type="spellEnd"/>
      <w:r w:rsidRPr="002C5D02">
        <w:rPr>
          <w:rFonts w:ascii="Times New Roman" w:hAnsi="Times New Roman" w:cs="Times New Roman"/>
          <w:sz w:val="22"/>
          <w:szCs w:val="22"/>
        </w:rPr>
        <w:t xml:space="preserve">, Τμήμα Οικονομικών Επιστημών </w:t>
      </w:r>
      <w:r w:rsidRPr="002C5D02">
        <w:rPr>
          <w:rFonts w:ascii="Times New Roman" w:hAnsi="Times New Roman" w:cs="Times New Roman"/>
        </w:rPr>
        <w:t>Πανεπιστημίου Μακεδονίας.</w:t>
      </w:r>
    </w:p>
    <w:p w:rsidR="002C5D02" w:rsidRPr="002C5D02" w:rsidRDefault="002C5D02" w:rsidP="002C5D02">
      <w:pPr>
        <w:pStyle w:val="NormalWeb"/>
        <w:spacing w:before="0" w:beforeAutospacing="0" w:after="0" w:afterAutospacing="0" w:line="360" w:lineRule="auto"/>
        <w:ind w:left="270" w:right="101" w:hanging="270"/>
        <w:jc w:val="both"/>
        <w:rPr>
          <w:rFonts w:ascii="Times New Roman" w:hAnsi="Times New Roman" w:cs="Times New Roman"/>
          <w:sz w:val="22"/>
          <w:szCs w:val="22"/>
        </w:rPr>
      </w:pPr>
      <w:r w:rsidRPr="002C5D02">
        <w:rPr>
          <w:rFonts w:ascii="Times New Roman" w:hAnsi="Times New Roman" w:cs="Times New Roman"/>
          <w:sz w:val="22"/>
          <w:szCs w:val="22"/>
        </w:rPr>
        <w:t>Βασίλης Χουλιάρας, Εταιρεία Οικονομολόγων Θεσσαλονίκης.</w:t>
      </w:r>
    </w:p>
    <w:p w:rsidR="002C5D02" w:rsidRPr="002C5D02" w:rsidRDefault="002C5D02" w:rsidP="002C5D02">
      <w:pPr>
        <w:pStyle w:val="NormalWeb"/>
        <w:spacing w:before="0" w:beforeAutospacing="0" w:after="0" w:afterAutospacing="0" w:line="360" w:lineRule="auto"/>
        <w:ind w:right="101"/>
        <w:jc w:val="both"/>
        <w:rPr>
          <w:rFonts w:ascii="Times New Roman" w:hAnsi="Times New Roman" w:cs="Times New Roman"/>
        </w:rPr>
      </w:pPr>
    </w:p>
    <w:p w:rsidR="002C5D02" w:rsidRPr="002C5D02" w:rsidRDefault="002C5D02" w:rsidP="002C5D02">
      <w:pPr>
        <w:pStyle w:val="NormalWeb"/>
        <w:spacing w:before="0" w:beforeAutospacing="0" w:after="0" w:afterAutospacing="0" w:line="360" w:lineRule="auto"/>
        <w:ind w:right="101"/>
        <w:jc w:val="both"/>
        <w:rPr>
          <w:rFonts w:ascii="Times New Roman" w:hAnsi="Times New Roman" w:cs="Times New Roman"/>
          <w:b/>
        </w:rPr>
      </w:pPr>
      <w:r w:rsidRPr="002C5D02">
        <w:rPr>
          <w:rFonts w:ascii="Times New Roman" w:hAnsi="Times New Roman" w:cs="Times New Roman"/>
          <w:b/>
        </w:rPr>
        <w:t>Οργανωτική Επιτροπή</w:t>
      </w:r>
    </w:p>
    <w:p w:rsidR="002C5D02" w:rsidRPr="002C5D02" w:rsidRDefault="002C5D02" w:rsidP="002C5D02">
      <w:pPr>
        <w:pStyle w:val="NormalWeb"/>
        <w:spacing w:before="0" w:beforeAutospacing="0" w:after="0" w:afterAutospacing="0" w:line="360" w:lineRule="auto"/>
        <w:ind w:left="270" w:right="101" w:hanging="270"/>
        <w:jc w:val="both"/>
        <w:rPr>
          <w:rFonts w:ascii="Times New Roman" w:hAnsi="Times New Roman" w:cs="Times New Roman"/>
          <w:sz w:val="22"/>
          <w:szCs w:val="22"/>
        </w:rPr>
      </w:pPr>
      <w:r w:rsidRPr="002C5D02">
        <w:rPr>
          <w:rFonts w:ascii="Times New Roman" w:hAnsi="Times New Roman" w:cs="Times New Roman"/>
          <w:sz w:val="22"/>
          <w:szCs w:val="22"/>
        </w:rPr>
        <w:t xml:space="preserve">Γρηγόρης </w:t>
      </w:r>
      <w:proofErr w:type="spellStart"/>
      <w:r w:rsidRPr="002C5D02">
        <w:rPr>
          <w:rFonts w:ascii="Times New Roman" w:hAnsi="Times New Roman" w:cs="Times New Roman"/>
          <w:sz w:val="22"/>
          <w:szCs w:val="22"/>
        </w:rPr>
        <w:t>Ζαρωτιάδης</w:t>
      </w:r>
      <w:proofErr w:type="spellEnd"/>
      <w:r w:rsidRPr="002C5D02">
        <w:rPr>
          <w:rFonts w:ascii="Times New Roman" w:hAnsi="Times New Roman" w:cs="Times New Roman"/>
          <w:sz w:val="22"/>
          <w:szCs w:val="22"/>
        </w:rPr>
        <w:t xml:space="preserve">, Τμήμα Οικονομικών Επιστημών ΑΠΘ, και ΙΚΕ Δ. </w:t>
      </w:r>
      <w:proofErr w:type="spellStart"/>
      <w:r w:rsidRPr="002C5D02">
        <w:rPr>
          <w:rFonts w:ascii="Times New Roman" w:hAnsi="Times New Roman" w:cs="Times New Roman"/>
          <w:sz w:val="22"/>
          <w:szCs w:val="22"/>
        </w:rPr>
        <w:t>Μπάτσης</w:t>
      </w:r>
      <w:proofErr w:type="spellEnd"/>
    </w:p>
    <w:p w:rsidR="002C5D02" w:rsidRPr="002C5D02" w:rsidRDefault="002C5D02" w:rsidP="002C5D02">
      <w:pPr>
        <w:pStyle w:val="NormalWeb"/>
        <w:spacing w:before="0" w:beforeAutospacing="0" w:after="0" w:afterAutospacing="0" w:line="360" w:lineRule="auto"/>
        <w:ind w:left="270" w:right="101" w:hanging="270"/>
        <w:jc w:val="both"/>
        <w:rPr>
          <w:rFonts w:ascii="Times New Roman" w:hAnsi="Times New Roman" w:cs="Times New Roman"/>
          <w:sz w:val="22"/>
          <w:szCs w:val="22"/>
        </w:rPr>
      </w:pPr>
      <w:r w:rsidRPr="002C5D02">
        <w:rPr>
          <w:rFonts w:ascii="Times New Roman" w:hAnsi="Times New Roman" w:cs="Times New Roman"/>
          <w:sz w:val="22"/>
          <w:szCs w:val="22"/>
        </w:rPr>
        <w:t xml:space="preserve">Ειρήνη </w:t>
      </w:r>
      <w:proofErr w:type="spellStart"/>
      <w:r w:rsidRPr="002C5D02">
        <w:rPr>
          <w:rFonts w:ascii="Times New Roman" w:hAnsi="Times New Roman" w:cs="Times New Roman"/>
          <w:sz w:val="22"/>
          <w:szCs w:val="22"/>
        </w:rPr>
        <w:t>Οζούνη</w:t>
      </w:r>
      <w:proofErr w:type="spellEnd"/>
      <w:r w:rsidRPr="002C5D02">
        <w:rPr>
          <w:rFonts w:ascii="Times New Roman" w:hAnsi="Times New Roman" w:cs="Times New Roman"/>
          <w:sz w:val="22"/>
          <w:szCs w:val="22"/>
        </w:rPr>
        <w:t>, Τμήμα Οικονομικών Επιστημών ΑΠΘ.</w:t>
      </w:r>
    </w:p>
    <w:p w:rsidR="002C5D02" w:rsidRPr="002C5D02" w:rsidRDefault="002C5D02" w:rsidP="002C5D02">
      <w:pPr>
        <w:pStyle w:val="NormalWeb"/>
        <w:spacing w:before="0" w:beforeAutospacing="0" w:after="0" w:afterAutospacing="0" w:line="360" w:lineRule="auto"/>
        <w:ind w:left="360" w:right="101" w:hanging="360"/>
        <w:jc w:val="both"/>
        <w:rPr>
          <w:rFonts w:ascii="Times New Roman" w:hAnsi="Times New Roman" w:cs="Times New Roman"/>
          <w:sz w:val="22"/>
          <w:szCs w:val="22"/>
        </w:rPr>
      </w:pPr>
      <w:r w:rsidRPr="002C5D02">
        <w:rPr>
          <w:rFonts w:ascii="Times New Roman" w:hAnsi="Times New Roman" w:cs="Times New Roman"/>
          <w:sz w:val="22"/>
          <w:szCs w:val="22"/>
        </w:rPr>
        <w:t>Άρης Παπαγεωργίου, Τμήμα Οικονομικών Επιστημών, Πανεπιστήμιο Μακεδονίας.</w:t>
      </w:r>
    </w:p>
    <w:p w:rsidR="002C5D02" w:rsidRPr="002C5D02" w:rsidRDefault="002C5D02" w:rsidP="002C5D02">
      <w:pPr>
        <w:pStyle w:val="NormalWeb"/>
        <w:spacing w:before="0" w:beforeAutospacing="0" w:after="0" w:afterAutospacing="0" w:line="360" w:lineRule="auto"/>
        <w:ind w:left="270" w:right="101" w:hanging="270"/>
        <w:jc w:val="both"/>
        <w:rPr>
          <w:rFonts w:ascii="Times New Roman" w:hAnsi="Times New Roman" w:cs="Times New Roman"/>
          <w:sz w:val="22"/>
          <w:szCs w:val="22"/>
        </w:rPr>
      </w:pPr>
      <w:r w:rsidRPr="002C5D02">
        <w:rPr>
          <w:rFonts w:ascii="Times New Roman" w:hAnsi="Times New Roman" w:cs="Times New Roman"/>
          <w:sz w:val="22"/>
          <w:szCs w:val="22"/>
        </w:rPr>
        <w:t xml:space="preserve">Χριστίνα </w:t>
      </w:r>
      <w:proofErr w:type="spellStart"/>
      <w:r w:rsidRPr="002C5D02">
        <w:rPr>
          <w:rFonts w:ascii="Times New Roman" w:hAnsi="Times New Roman" w:cs="Times New Roman"/>
          <w:sz w:val="22"/>
          <w:szCs w:val="22"/>
        </w:rPr>
        <w:t>Παρασκευοπούλου</w:t>
      </w:r>
      <w:proofErr w:type="spellEnd"/>
      <w:r w:rsidRPr="002C5D02">
        <w:rPr>
          <w:rFonts w:ascii="Times New Roman" w:hAnsi="Times New Roman" w:cs="Times New Roman"/>
          <w:sz w:val="22"/>
          <w:szCs w:val="22"/>
        </w:rPr>
        <w:t>, Τμήμα Οικονομικών Επιστημών ΑΠΘ.</w:t>
      </w:r>
    </w:p>
    <w:p w:rsidR="002C5D02" w:rsidRPr="002C5D02" w:rsidRDefault="002C5D02" w:rsidP="002C5D02">
      <w:pPr>
        <w:pStyle w:val="NormalWeb"/>
        <w:spacing w:before="0" w:beforeAutospacing="0" w:after="0" w:afterAutospacing="0" w:line="360" w:lineRule="auto"/>
        <w:ind w:left="270" w:right="101" w:hanging="270"/>
        <w:jc w:val="both"/>
        <w:rPr>
          <w:rFonts w:ascii="Times New Roman" w:hAnsi="Times New Roman" w:cs="Times New Roman"/>
          <w:sz w:val="22"/>
          <w:szCs w:val="22"/>
        </w:rPr>
      </w:pPr>
      <w:r w:rsidRPr="002C5D02">
        <w:rPr>
          <w:rFonts w:ascii="Times New Roman" w:hAnsi="Times New Roman" w:cs="Times New Roman"/>
          <w:sz w:val="22"/>
          <w:szCs w:val="22"/>
        </w:rPr>
        <w:t xml:space="preserve">Περσεφόνη </w:t>
      </w:r>
      <w:proofErr w:type="spellStart"/>
      <w:r w:rsidRPr="002C5D02">
        <w:rPr>
          <w:rFonts w:ascii="Times New Roman" w:hAnsi="Times New Roman" w:cs="Times New Roman"/>
          <w:sz w:val="22"/>
          <w:szCs w:val="22"/>
        </w:rPr>
        <w:t>Τσαλίκη</w:t>
      </w:r>
      <w:proofErr w:type="spellEnd"/>
      <w:r w:rsidRPr="002C5D02">
        <w:rPr>
          <w:rFonts w:ascii="Times New Roman" w:hAnsi="Times New Roman" w:cs="Times New Roman"/>
          <w:sz w:val="22"/>
          <w:szCs w:val="22"/>
        </w:rPr>
        <w:t xml:space="preserve">, Τμήμα Οικονομικών Επιστημών ΑΠΘ, και </w:t>
      </w:r>
      <w:r w:rsidRPr="002C5D02">
        <w:rPr>
          <w:rFonts w:ascii="Times New Roman" w:hAnsi="Times New Roman" w:cs="Times New Roman"/>
          <w:sz w:val="22"/>
          <w:szCs w:val="22"/>
          <w:lang w:val="en-US"/>
        </w:rPr>
        <w:t>PERG</w:t>
      </w:r>
      <w:r w:rsidRPr="002C5D02">
        <w:rPr>
          <w:rFonts w:ascii="Times New Roman" w:hAnsi="Times New Roman" w:cs="Times New Roman"/>
          <w:sz w:val="22"/>
          <w:szCs w:val="22"/>
        </w:rPr>
        <w:t>.</w:t>
      </w:r>
    </w:p>
    <w:p w:rsidR="00F10D5B" w:rsidRPr="002C5D02" w:rsidRDefault="00F10D5B"/>
    <w:sectPr w:rsidR="00F10D5B" w:rsidRPr="002C5D02" w:rsidSect="008D4C02">
      <w:footerReference w:type="default" r:id="rId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A1E" w:rsidRDefault="002C5D02">
    <w:pPr>
      <w:pStyle w:val="Footer"/>
      <w:jc w:val="right"/>
    </w:pPr>
    <w:r>
      <w:fldChar w:fldCharType="begin"/>
    </w:r>
    <w:r>
      <w:instrText xml:space="preserve"> PAGE   \* MERGEFORMAT </w:instrText>
    </w:r>
    <w:r>
      <w:fldChar w:fldCharType="separate"/>
    </w:r>
    <w:r>
      <w:rPr>
        <w:noProof/>
      </w:rPr>
      <w:t>1</w:t>
    </w:r>
    <w:r>
      <w:rPr>
        <w:noProof/>
      </w:rPr>
      <w:fldChar w:fldCharType="end"/>
    </w:r>
  </w:p>
  <w:p w:rsidR="00174A1E" w:rsidRDefault="002C5D02">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A3B08"/>
    <w:multiLevelType w:val="hybridMultilevel"/>
    <w:tmpl w:val="DD629BAE"/>
    <w:lvl w:ilvl="0" w:tplc="E80253DE">
      <w:start w:val="1"/>
      <w:numFmt w:val="bullet"/>
      <w:lvlText w:val=""/>
      <w:lvlJc w:val="left"/>
      <w:pPr>
        <w:tabs>
          <w:tab w:val="num" w:pos="720"/>
        </w:tabs>
        <w:ind w:left="720" w:hanging="360"/>
      </w:pPr>
      <w:rPr>
        <w:rFonts w:ascii="Symbol" w:hAnsi="Symbol" w:hint="default"/>
        <w:sz w:val="20"/>
      </w:rPr>
    </w:lvl>
    <w:lvl w:ilvl="1" w:tplc="D3C0108A" w:tentative="1">
      <w:start w:val="1"/>
      <w:numFmt w:val="bullet"/>
      <w:lvlText w:val="o"/>
      <w:lvlJc w:val="left"/>
      <w:pPr>
        <w:tabs>
          <w:tab w:val="num" w:pos="1440"/>
        </w:tabs>
        <w:ind w:left="1440" w:hanging="360"/>
      </w:pPr>
      <w:rPr>
        <w:rFonts w:ascii="Courier New" w:hAnsi="Courier New" w:hint="default"/>
        <w:sz w:val="20"/>
      </w:rPr>
    </w:lvl>
    <w:lvl w:ilvl="2" w:tplc="C95A1AA6" w:tentative="1">
      <w:start w:val="1"/>
      <w:numFmt w:val="bullet"/>
      <w:lvlText w:val=""/>
      <w:lvlJc w:val="left"/>
      <w:pPr>
        <w:tabs>
          <w:tab w:val="num" w:pos="2160"/>
        </w:tabs>
        <w:ind w:left="2160" w:hanging="360"/>
      </w:pPr>
      <w:rPr>
        <w:rFonts w:ascii="Wingdings" w:hAnsi="Wingdings" w:hint="default"/>
        <w:sz w:val="20"/>
      </w:rPr>
    </w:lvl>
    <w:lvl w:ilvl="3" w:tplc="9D682158" w:tentative="1">
      <w:start w:val="1"/>
      <w:numFmt w:val="bullet"/>
      <w:lvlText w:val=""/>
      <w:lvlJc w:val="left"/>
      <w:pPr>
        <w:tabs>
          <w:tab w:val="num" w:pos="2880"/>
        </w:tabs>
        <w:ind w:left="2880" w:hanging="360"/>
      </w:pPr>
      <w:rPr>
        <w:rFonts w:ascii="Wingdings" w:hAnsi="Wingdings" w:hint="default"/>
        <w:sz w:val="20"/>
      </w:rPr>
    </w:lvl>
    <w:lvl w:ilvl="4" w:tplc="83167542" w:tentative="1">
      <w:start w:val="1"/>
      <w:numFmt w:val="bullet"/>
      <w:lvlText w:val=""/>
      <w:lvlJc w:val="left"/>
      <w:pPr>
        <w:tabs>
          <w:tab w:val="num" w:pos="3600"/>
        </w:tabs>
        <w:ind w:left="3600" w:hanging="360"/>
      </w:pPr>
      <w:rPr>
        <w:rFonts w:ascii="Wingdings" w:hAnsi="Wingdings" w:hint="default"/>
        <w:sz w:val="20"/>
      </w:rPr>
    </w:lvl>
    <w:lvl w:ilvl="5" w:tplc="F41EC5C8" w:tentative="1">
      <w:start w:val="1"/>
      <w:numFmt w:val="bullet"/>
      <w:lvlText w:val=""/>
      <w:lvlJc w:val="left"/>
      <w:pPr>
        <w:tabs>
          <w:tab w:val="num" w:pos="4320"/>
        </w:tabs>
        <w:ind w:left="4320" w:hanging="360"/>
      </w:pPr>
      <w:rPr>
        <w:rFonts w:ascii="Wingdings" w:hAnsi="Wingdings" w:hint="default"/>
        <w:sz w:val="20"/>
      </w:rPr>
    </w:lvl>
    <w:lvl w:ilvl="6" w:tplc="329CDF26" w:tentative="1">
      <w:start w:val="1"/>
      <w:numFmt w:val="bullet"/>
      <w:lvlText w:val=""/>
      <w:lvlJc w:val="left"/>
      <w:pPr>
        <w:tabs>
          <w:tab w:val="num" w:pos="5040"/>
        </w:tabs>
        <w:ind w:left="5040" w:hanging="360"/>
      </w:pPr>
      <w:rPr>
        <w:rFonts w:ascii="Wingdings" w:hAnsi="Wingdings" w:hint="default"/>
        <w:sz w:val="20"/>
      </w:rPr>
    </w:lvl>
    <w:lvl w:ilvl="7" w:tplc="3D2C2E20" w:tentative="1">
      <w:start w:val="1"/>
      <w:numFmt w:val="bullet"/>
      <w:lvlText w:val=""/>
      <w:lvlJc w:val="left"/>
      <w:pPr>
        <w:tabs>
          <w:tab w:val="num" w:pos="5760"/>
        </w:tabs>
        <w:ind w:left="5760" w:hanging="360"/>
      </w:pPr>
      <w:rPr>
        <w:rFonts w:ascii="Wingdings" w:hAnsi="Wingdings" w:hint="default"/>
        <w:sz w:val="20"/>
      </w:rPr>
    </w:lvl>
    <w:lvl w:ilvl="8" w:tplc="D5F837C2"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81242"/>
    <w:multiLevelType w:val="hybridMultilevel"/>
    <w:tmpl w:val="433EFBE6"/>
    <w:lvl w:ilvl="0" w:tplc="672688B0">
      <w:start w:val="1"/>
      <w:numFmt w:val="bullet"/>
      <w:lvlText w:val=""/>
      <w:lvlJc w:val="left"/>
      <w:pPr>
        <w:tabs>
          <w:tab w:val="num" w:pos="720"/>
        </w:tabs>
        <w:ind w:left="720" w:hanging="360"/>
      </w:pPr>
      <w:rPr>
        <w:rFonts w:ascii="Symbol" w:hAnsi="Symbol" w:hint="default"/>
        <w:sz w:val="20"/>
      </w:rPr>
    </w:lvl>
    <w:lvl w:ilvl="1" w:tplc="62805312" w:tentative="1">
      <w:start w:val="1"/>
      <w:numFmt w:val="bullet"/>
      <w:lvlText w:val="o"/>
      <w:lvlJc w:val="left"/>
      <w:pPr>
        <w:tabs>
          <w:tab w:val="num" w:pos="1440"/>
        </w:tabs>
        <w:ind w:left="1440" w:hanging="360"/>
      </w:pPr>
      <w:rPr>
        <w:rFonts w:ascii="Courier New" w:hAnsi="Courier New" w:hint="default"/>
        <w:sz w:val="20"/>
      </w:rPr>
    </w:lvl>
    <w:lvl w:ilvl="2" w:tplc="70980AF2" w:tentative="1">
      <w:start w:val="1"/>
      <w:numFmt w:val="bullet"/>
      <w:lvlText w:val=""/>
      <w:lvlJc w:val="left"/>
      <w:pPr>
        <w:tabs>
          <w:tab w:val="num" w:pos="2160"/>
        </w:tabs>
        <w:ind w:left="2160" w:hanging="360"/>
      </w:pPr>
      <w:rPr>
        <w:rFonts w:ascii="Wingdings" w:hAnsi="Wingdings" w:hint="default"/>
        <w:sz w:val="20"/>
      </w:rPr>
    </w:lvl>
    <w:lvl w:ilvl="3" w:tplc="57D62AE6" w:tentative="1">
      <w:start w:val="1"/>
      <w:numFmt w:val="bullet"/>
      <w:lvlText w:val=""/>
      <w:lvlJc w:val="left"/>
      <w:pPr>
        <w:tabs>
          <w:tab w:val="num" w:pos="2880"/>
        </w:tabs>
        <w:ind w:left="2880" w:hanging="360"/>
      </w:pPr>
      <w:rPr>
        <w:rFonts w:ascii="Wingdings" w:hAnsi="Wingdings" w:hint="default"/>
        <w:sz w:val="20"/>
      </w:rPr>
    </w:lvl>
    <w:lvl w:ilvl="4" w:tplc="231E86E0" w:tentative="1">
      <w:start w:val="1"/>
      <w:numFmt w:val="bullet"/>
      <w:lvlText w:val=""/>
      <w:lvlJc w:val="left"/>
      <w:pPr>
        <w:tabs>
          <w:tab w:val="num" w:pos="3600"/>
        </w:tabs>
        <w:ind w:left="3600" w:hanging="360"/>
      </w:pPr>
      <w:rPr>
        <w:rFonts w:ascii="Wingdings" w:hAnsi="Wingdings" w:hint="default"/>
        <w:sz w:val="20"/>
      </w:rPr>
    </w:lvl>
    <w:lvl w:ilvl="5" w:tplc="D5862106" w:tentative="1">
      <w:start w:val="1"/>
      <w:numFmt w:val="bullet"/>
      <w:lvlText w:val=""/>
      <w:lvlJc w:val="left"/>
      <w:pPr>
        <w:tabs>
          <w:tab w:val="num" w:pos="4320"/>
        </w:tabs>
        <w:ind w:left="4320" w:hanging="360"/>
      </w:pPr>
      <w:rPr>
        <w:rFonts w:ascii="Wingdings" w:hAnsi="Wingdings" w:hint="default"/>
        <w:sz w:val="20"/>
      </w:rPr>
    </w:lvl>
    <w:lvl w:ilvl="6" w:tplc="500E8EB0" w:tentative="1">
      <w:start w:val="1"/>
      <w:numFmt w:val="bullet"/>
      <w:lvlText w:val=""/>
      <w:lvlJc w:val="left"/>
      <w:pPr>
        <w:tabs>
          <w:tab w:val="num" w:pos="5040"/>
        </w:tabs>
        <w:ind w:left="5040" w:hanging="360"/>
      </w:pPr>
      <w:rPr>
        <w:rFonts w:ascii="Wingdings" w:hAnsi="Wingdings" w:hint="default"/>
        <w:sz w:val="20"/>
      </w:rPr>
    </w:lvl>
    <w:lvl w:ilvl="7" w:tplc="92ECCD8A" w:tentative="1">
      <w:start w:val="1"/>
      <w:numFmt w:val="bullet"/>
      <w:lvlText w:val=""/>
      <w:lvlJc w:val="left"/>
      <w:pPr>
        <w:tabs>
          <w:tab w:val="num" w:pos="5760"/>
        </w:tabs>
        <w:ind w:left="5760" w:hanging="360"/>
      </w:pPr>
      <w:rPr>
        <w:rFonts w:ascii="Wingdings" w:hAnsi="Wingdings" w:hint="default"/>
        <w:sz w:val="20"/>
      </w:rPr>
    </w:lvl>
    <w:lvl w:ilvl="8" w:tplc="C9322344" w:tentative="1">
      <w:start w:val="1"/>
      <w:numFmt w:val="bullet"/>
      <w:lvlText w:val=""/>
      <w:lvlJc w:val="left"/>
      <w:pPr>
        <w:tabs>
          <w:tab w:val="num" w:pos="6480"/>
        </w:tabs>
        <w:ind w:left="6480" w:hanging="360"/>
      </w:pPr>
      <w:rPr>
        <w:rFonts w:ascii="Wingdings" w:hAnsi="Wingdings" w:hint="default"/>
        <w:sz w:val="20"/>
      </w:rPr>
    </w:lvl>
  </w:abstractNum>
  <w:abstractNum w:abstractNumId="2">
    <w:nsid w:val="34B12DEC"/>
    <w:multiLevelType w:val="hybridMultilevel"/>
    <w:tmpl w:val="FF54E1A2"/>
    <w:lvl w:ilvl="0" w:tplc="ABB821B6">
      <w:start w:val="1"/>
      <w:numFmt w:val="bullet"/>
      <w:lvlText w:val=""/>
      <w:lvlJc w:val="left"/>
      <w:pPr>
        <w:tabs>
          <w:tab w:val="num" w:pos="720"/>
        </w:tabs>
        <w:ind w:left="720" w:hanging="360"/>
      </w:pPr>
      <w:rPr>
        <w:rFonts w:ascii="Symbol" w:hAnsi="Symbol" w:hint="default"/>
        <w:sz w:val="20"/>
      </w:rPr>
    </w:lvl>
    <w:lvl w:ilvl="1" w:tplc="95964200" w:tentative="1">
      <w:start w:val="1"/>
      <w:numFmt w:val="bullet"/>
      <w:lvlText w:val="o"/>
      <w:lvlJc w:val="left"/>
      <w:pPr>
        <w:tabs>
          <w:tab w:val="num" w:pos="1440"/>
        </w:tabs>
        <w:ind w:left="1440" w:hanging="360"/>
      </w:pPr>
      <w:rPr>
        <w:rFonts w:ascii="Courier New" w:hAnsi="Courier New" w:hint="default"/>
        <w:sz w:val="20"/>
      </w:rPr>
    </w:lvl>
    <w:lvl w:ilvl="2" w:tplc="86087B70" w:tentative="1">
      <w:start w:val="1"/>
      <w:numFmt w:val="bullet"/>
      <w:lvlText w:val=""/>
      <w:lvlJc w:val="left"/>
      <w:pPr>
        <w:tabs>
          <w:tab w:val="num" w:pos="2160"/>
        </w:tabs>
        <w:ind w:left="2160" w:hanging="360"/>
      </w:pPr>
      <w:rPr>
        <w:rFonts w:ascii="Wingdings" w:hAnsi="Wingdings" w:hint="default"/>
        <w:sz w:val="20"/>
      </w:rPr>
    </w:lvl>
    <w:lvl w:ilvl="3" w:tplc="FAF88EC6" w:tentative="1">
      <w:start w:val="1"/>
      <w:numFmt w:val="bullet"/>
      <w:lvlText w:val=""/>
      <w:lvlJc w:val="left"/>
      <w:pPr>
        <w:tabs>
          <w:tab w:val="num" w:pos="2880"/>
        </w:tabs>
        <w:ind w:left="2880" w:hanging="360"/>
      </w:pPr>
      <w:rPr>
        <w:rFonts w:ascii="Wingdings" w:hAnsi="Wingdings" w:hint="default"/>
        <w:sz w:val="20"/>
      </w:rPr>
    </w:lvl>
    <w:lvl w:ilvl="4" w:tplc="C86201A0" w:tentative="1">
      <w:start w:val="1"/>
      <w:numFmt w:val="bullet"/>
      <w:lvlText w:val=""/>
      <w:lvlJc w:val="left"/>
      <w:pPr>
        <w:tabs>
          <w:tab w:val="num" w:pos="3600"/>
        </w:tabs>
        <w:ind w:left="3600" w:hanging="360"/>
      </w:pPr>
      <w:rPr>
        <w:rFonts w:ascii="Wingdings" w:hAnsi="Wingdings" w:hint="default"/>
        <w:sz w:val="20"/>
      </w:rPr>
    </w:lvl>
    <w:lvl w:ilvl="5" w:tplc="AB64C3CA" w:tentative="1">
      <w:start w:val="1"/>
      <w:numFmt w:val="bullet"/>
      <w:lvlText w:val=""/>
      <w:lvlJc w:val="left"/>
      <w:pPr>
        <w:tabs>
          <w:tab w:val="num" w:pos="4320"/>
        </w:tabs>
        <w:ind w:left="4320" w:hanging="360"/>
      </w:pPr>
      <w:rPr>
        <w:rFonts w:ascii="Wingdings" w:hAnsi="Wingdings" w:hint="default"/>
        <w:sz w:val="20"/>
      </w:rPr>
    </w:lvl>
    <w:lvl w:ilvl="6" w:tplc="9D126396" w:tentative="1">
      <w:start w:val="1"/>
      <w:numFmt w:val="bullet"/>
      <w:lvlText w:val=""/>
      <w:lvlJc w:val="left"/>
      <w:pPr>
        <w:tabs>
          <w:tab w:val="num" w:pos="5040"/>
        </w:tabs>
        <w:ind w:left="5040" w:hanging="360"/>
      </w:pPr>
      <w:rPr>
        <w:rFonts w:ascii="Wingdings" w:hAnsi="Wingdings" w:hint="default"/>
        <w:sz w:val="20"/>
      </w:rPr>
    </w:lvl>
    <w:lvl w:ilvl="7" w:tplc="D568AE92" w:tentative="1">
      <w:start w:val="1"/>
      <w:numFmt w:val="bullet"/>
      <w:lvlText w:val=""/>
      <w:lvlJc w:val="left"/>
      <w:pPr>
        <w:tabs>
          <w:tab w:val="num" w:pos="5760"/>
        </w:tabs>
        <w:ind w:left="5760" w:hanging="360"/>
      </w:pPr>
      <w:rPr>
        <w:rFonts w:ascii="Wingdings" w:hAnsi="Wingdings" w:hint="default"/>
        <w:sz w:val="20"/>
      </w:rPr>
    </w:lvl>
    <w:lvl w:ilvl="8" w:tplc="8D1CF99C" w:tentative="1">
      <w:start w:val="1"/>
      <w:numFmt w:val="bullet"/>
      <w:lvlText w:val=""/>
      <w:lvlJc w:val="left"/>
      <w:pPr>
        <w:tabs>
          <w:tab w:val="num" w:pos="6480"/>
        </w:tabs>
        <w:ind w:left="6480" w:hanging="360"/>
      </w:pPr>
      <w:rPr>
        <w:rFonts w:ascii="Wingdings" w:hAnsi="Wingdings" w:hint="default"/>
        <w:sz w:val="20"/>
      </w:rPr>
    </w:lvl>
  </w:abstractNum>
  <w:abstractNum w:abstractNumId="3">
    <w:nsid w:val="37CA79AE"/>
    <w:multiLevelType w:val="hybridMultilevel"/>
    <w:tmpl w:val="BC6ADDBE"/>
    <w:lvl w:ilvl="0" w:tplc="5792D176">
      <w:start w:val="1"/>
      <w:numFmt w:val="bullet"/>
      <w:lvlText w:val=""/>
      <w:lvlJc w:val="left"/>
      <w:pPr>
        <w:tabs>
          <w:tab w:val="num" w:pos="720"/>
        </w:tabs>
        <w:ind w:left="720" w:hanging="360"/>
      </w:pPr>
      <w:rPr>
        <w:rFonts w:ascii="Symbol" w:hAnsi="Symbol" w:hint="default"/>
        <w:sz w:val="20"/>
      </w:rPr>
    </w:lvl>
    <w:lvl w:ilvl="1" w:tplc="48CE5D7E" w:tentative="1">
      <w:start w:val="1"/>
      <w:numFmt w:val="bullet"/>
      <w:lvlText w:val="o"/>
      <w:lvlJc w:val="left"/>
      <w:pPr>
        <w:tabs>
          <w:tab w:val="num" w:pos="1440"/>
        </w:tabs>
        <w:ind w:left="1440" w:hanging="360"/>
      </w:pPr>
      <w:rPr>
        <w:rFonts w:ascii="Courier New" w:hAnsi="Courier New" w:hint="default"/>
        <w:sz w:val="20"/>
      </w:rPr>
    </w:lvl>
    <w:lvl w:ilvl="2" w:tplc="FED84B0C" w:tentative="1">
      <w:start w:val="1"/>
      <w:numFmt w:val="bullet"/>
      <w:lvlText w:val=""/>
      <w:lvlJc w:val="left"/>
      <w:pPr>
        <w:tabs>
          <w:tab w:val="num" w:pos="2160"/>
        </w:tabs>
        <w:ind w:left="2160" w:hanging="360"/>
      </w:pPr>
      <w:rPr>
        <w:rFonts w:ascii="Wingdings" w:hAnsi="Wingdings" w:hint="default"/>
        <w:sz w:val="20"/>
      </w:rPr>
    </w:lvl>
    <w:lvl w:ilvl="3" w:tplc="6ADAB21C" w:tentative="1">
      <w:start w:val="1"/>
      <w:numFmt w:val="bullet"/>
      <w:lvlText w:val=""/>
      <w:lvlJc w:val="left"/>
      <w:pPr>
        <w:tabs>
          <w:tab w:val="num" w:pos="2880"/>
        </w:tabs>
        <w:ind w:left="2880" w:hanging="360"/>
      </w:pPr>
      <w:rPr>
        <w:rFonts w:ascii="Wingdings" w:hAnsi="Wingdings" w:hint="default"/>
        <w:sz w:val="20"/>
      </w:rPr>
    </w:lvl>
    <w:lvl w:ilvl="4" w:tplc="86A01A0A" w:tentative="1">
      <w:start w:val="1"/>
      <w:numFmt w:val="bullet"/>
      <w:lvlText w:val=""/>
      <w:lvlJc w:val="left"/>
      <w:pPr>
        <w:tabs>
          <w:tab w:val="num" w:pos="3600"/>
        </w:tabs>
        <w:ind w:left="3600" w:hanging="360"/>
      </w:pPr>
      <w:rPr>
        <w:rFonts w:ascii="Wingdings" w:hAnsi="Wingdings" w:hint="default"/>
        <w:sz w:val="20"/>
      </w:rPr>
    </w:lvl>
    <w:lvl w:ilvl="5" w:tplc="62BC1E30" w:tentative="1">
      <w:start w:val="1"/>
      <w:numFmt w:val="bullet"/>
      <w:lvlText w:val=""/>
      <w:lvlJc w:val="left"/>
      <w:pPr>
        <w:tabs>
          <w:tab w:val="num" w:pos="4320"/>
        </w:tabs>
        <w:ind w:left="4320" w:hanging="360"/>
      </w:pPr>
      <w:rPr>
        <w:rFonts w:ascii="Wingdings" w:hAnsi="Wingdings" w:hint="default"/>
        <w:sz w:val="20"/>
      </w:rPr>
    </w:lvl>
    <w:lvl w:ilvl="6" w:tplc="7E5615D6" w:tentative="1">
      <w:start w:val="1"/>
      <w:numFmt w:val="bullet"/>
      <w:lvlText w:val=""/>
      <w:lvlJc w:val="left"/>
      <w:pPr>
        <w:tabs>
          <w:tab w:val="num" w:pos="5040"/>
        </w:tabs>
        <w:ind w:left="5040" w:hanging="360"/>
      </w:pPr>
      <w:rPr>
        <w:rFonts w:ascii="Wingdings" w:hAnsi="Wingdings" w:hint="default"/>
        <w:sz w:val="20"/>
      </w:rPr>
    </w:lvl>
    <w:lvl w:ilvl="7" w:tplc="3AF2CB30" w:tentative="1">
      <w:start w:val="1"/>
      <w:numFmt w:val="bullet"/>
      <w:lvlText w:val=""/>
      <w:lvlJc w:val="left"/>
      <w:pPr>
        <w:tabs>
          <w:tab w:val="num" w:pos="5760"/>
        </w:tabs>
        <w:ind w:left="5760" w:hanging="360"/>
      </w:pPr>
      <w:rPr>
        <w:rFonts w:ascii="Wingdings" w:hAnsi="Wingdings" w:hint="default"/>
        <w:sz w:val="20"/>
      </w:rPr>
    </w:lvl>
    <w:lvl w:ilvl="8" w:tplc="A97C74BA"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C5D02"/>
    <w:rsid w:val="0004740F"/>
    <w:rsid w:val="00281B83"/>
    <w:rsid w:val="002C5D02"/>
    <w:rsid w:val="00332F64"/>
    <w:rsid w:val="004D0301"/>
    <w:rsid w:val="00942CB8"/>
    <w:rsid w:val="00944D94"/>
    <w:rsid w:val="009E3AB6"/>
    <w:rsid w:val="00A1748F"/>
    <w:rsid w:val="00F10D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D02"/>
    <w:pPr>
      <w:spacing w:after="0" w:line="240" w:lineRule="auto"/>
    </w:pPr>
    <w:rPr>
      <w:rFonts w:ascii="Times New Roman" w:eastAsia="Times New Roman" w:hAnsi="Times New Roman" w:cs="Times New Roman"/>
      <w:sz w:val="24"/>
      <w:szCs w:val="24"/>
      <w:lang w:eastAsia="el-GR"/>
    </w:rPr>
  </w:style>
  <w:style w:type="paragraph" w:styleId="Heading2">
    <w:name w:val="heading 2"/>
    <w:basedOn w:val="Normal"/>
    <w:link w:val="Heading2Char"/>
    <w:qFormat/>
    <w:rsid w:val="002C5D02"/>
    <w:pPr>
      <w:spacing w:before="100" w:beforeAutospacing="1" w:after="100" w:afterAutospacing="1"/>
      <w:outlineLvl w:val="1"/>
    </w:pPr>
    <w:rPr>
      <w:rFonts w:ascii="Arial Unicode MS" w:eastAsia="Arial Unicode MS" w:hAnsi="Arial Unicode MS"/>
      <w:b/>
      <w:bCs/>
      <w:sz w:val="36"/>
      <w:szCs w:val="3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5D02"/>
    <w:rPr>
      <w:rFonts w:ascii="Arial Unicode MS" w:eastAsia="Arial Unicode MS" w:hAnsi="Arial Unicode MS" w:cs="Times New Roman"/>
      <w:b/>
      <w:bCs/>
      <w:sz w:val="36"/>
      <w:szCs w:val="36"/>
      <w:lang w:eastAsia="el-GR"/>
    </w:rPr>
  </w:style>
  <w:style w:type="character" w:styleId="Hyperlink">
    <w:name w:val="Hyperlink"/>
    <w:rsid w:val="002C5D02"/>
    <w:rPr>
      <w:rFonts w:ascii="Lucida Sans Unicode" w:hAnsi="Lucida Sans Unicode" w:cs="Lucida Sans Unicode" w:hint="default"/>
      <w:color w:val="247889"/>
      <w:u w:val="single"/>
    </w:rPr>
  </w:style>
  <w:style w:type="paragraph" w:styleId="NormalWeb">
    <w:name w:val="Normal (Web)"/>
    <w:basedOn w:val="Normal"/>
    <w:uiPriority w:val="99"/>
    <w:rsid w:val="002C5D02"/>
    <w:pPr>
      <w:spacing w:before="100" w:beforeAutospacing="1" w:after="100" w:afterAutospacing="1"/>
    </w:pPr>
    <w:rPr>
      <w:rFonts w:ascii="Arial Unicode MS" w:eastAsia="Arial Unicode MS" w:hAnsi="Arial Unicode MS" w:cs="Arial Unicode MS"/>
    </w:rPr>
  </w:style>
  <w:style w:type="character" w:styleId="Strong">
    <w:name w:val="Strong"/>
    <w:qFormat/>
    <w:rsid w:val="002C5D02"/>
    <w:rPr>
      <w:b/>
      <w:bCs/>
    </w:rPr>
  </w:style>
  <w:style w:type="character" w:customStyle="1" w:styleId="hps">
    <w:name w:val="hps"/>
    <w:basedOn w:val="DefaultParagraphFont"/>
    <w:rsid w:val="002C5D02"/>
  </w:style>
  <w:style w:type="paragraph" w:styleId="Footer">
    <w:name w:val="footer"/>
    <w:basedOn w:val="Normal"/>
    <w:link w:val="FooterChar"/>
    <w:uiPriority w:val="99"/>
    <w:unhideWhenUsed/>
    <w:rsid w:val="002C5D02"/>
    <w:pPr>
      <w:tabs>
        <w:tab w:val="center" w:pos="4153"/>
        <w:tab w:val="right" w:pos="8306"/>
      </w:tabs>
    </w:pPr>
    <w:rPr>
      <w:lang/>
    </w:rPr>
  </w:style>
  <w:style w:type="character" w:customStyle="1" w:styleId="FooterChar">
    <w:name w:val="Footer Char"/>
    <w:basedOn w:val="DefaultParagraphFont"/>
    <w:link w:val="Footer"/>
    <w:uiPriority w:val="99"/>
    <w:rsid w:val="002C5D02"/>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zarotia@econ.auth.gr" TargetMode="External"/><Relationship Id="rId5" Type="http://schemas.openxmlformats.org/officeDocument/2006/relationships/hyperlink" Target="mailto:gzarotia@econ.auth.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4186</Characters>
  <Application>Microsoft Office Word</Application>
  <DocSecurity>0</DocSecurity>
  <Lines>34</Lines>
  <Paragraphs>9</Paragraphs>
  <ScaleCrop>false</ScaleCrop>
  <Company>Microsoft</Company>
  <LinksUpToDate>false</LinksUpToDate>
  <CharactersWithSpaces>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2015-08-20T04:57:00Z</dcterms:created>
  <dcterms:modified xsi:type="dcterms:W3CDTF">2015-08-20T04:58:00Z</dcterms:modified>
</cp:coreProperties>
</file>